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07CAE9" w14:textId="77777777" w:rsidR="003D2BA4" w:rsidRDefault="003D2BA4" w:rsidP="009D67D9">
      <w:pPr>
        <w:pStyle w:val="Standard"/>
        <w:spacing w:line="276" w:lineRule="auto"/>
        <w:jc w:val="center"/>
        <w:rPr>
          <w:b/>
          <w:bCs/>
          <w:sz w:val="32"/>
          <w:szCs w:val="32"/>
          <w:shd w:val="clear" w:color="auto" w:fill="FFFFFF"/>
          <w:lang w:eastAsia="fr-FR"/>
        </w:rPr>
      </w:pPr>
    </w:p>
    <w:p w14:paraId="0382076A" w14:textId="77777777" w:rsidR="00D13724" w:rsidRDefault="00D13724" w:rsidP="009D67D9">
      <w:pPr>
        <w:pStyle w:val="Standard"/>
        <w:spacing w:line="276" w:lineRule="auto"/>
        <w:jc w:val="center"/>
        <w:rPr>
          <w:b/>
          <w:bCs/>
          <w:sz w:val="32"/>
          <w:szCs w:val="32"/>
          <w:shd w:val="clear" w:color="auto" w:fill="FFFFFF"/>
          <w:lang w:eastAsia="fr-FR"/>
        </w:rPr>
      </w:pPr>
    </w:p>
    <w:p w14:paraId="657C30EC" w14:textId="6A66C435" w:rsidR="00BD3898" w:rsidRPr="00D13724" w:rsidRDefault="00BD3898" w:rsidP="009D67D9">
      <w:pPr>
        <w:pStyle w:val="Standard"/>
        <w:spacing w:line="276" w:lineRule="auto"/>
        <w:jc w:val="center"/>
        <w:rPr>
          <w:sz w:val="32"/>
          <w:szCs w:val="32"/>
        </w:rPr>
      </w:pPr>
      <w:r w:rsidRPr="00D13724">
        <w:rPr>
          <w:b/>
          <w:bCs/>
          <w:sz w:val="32"/>
          <w:szCs w:val="32"/>
          <w:shd w:val="clear" w:color="auto" w:fill="FFFFFF"/>
          <w:lang w:eastAsia="fr-FR"/>
        </w:rPr>
        <w:t>Le prestigieux Grand Prix d’Afrique des courses de chevaux se tiendra pour la première fois en Terre Africaine</w:t>
      </w:r>
      <w:r w:rsidR="001D37D9" w:rsidRPr="00D13724">
        <w:rPr>
          <w:b/>
          <w:bCs/>
          <w:sz w:val="32"/>
          <w:szCs w:val="32"/>
          <w:shd w:val="clear" w:color="auto" w:fill="FFFFFF"/>
          <w:lang w:eastAsia="fr-FR"/>
        </w:rPr>
        <w:t>.</w:t>
      </w:r>
    </w:p>
    <w:p w14:paraId="686DBCC7" w14:textId="77777777" w:rsidR="00BD3898" w:rsidRDefault="00BD3898" w:rsidP="00BD3898">
      <w:pPr>
        <w:pStyle w:val="Standard"/>
        <w:spacing w:line="276" w:lineRule="auto"/>
      </w:pPr>
      <w:r>
        <w:rPr>
          <w:sz w:val="28"/>
          <w:szCs w:val="28"/>
        </w:rPr>
        <w:t> </w:t>
      </w:r>
    </w:p>
    <w:p w14:paraId="1F3CFE59" w14:textId="77777777" w:rsidR="00D13724" w:rsidRDefault="00D13724" w:rsidP="009D4803">
      <w:pPr>
        <w:pStyle w:val="Standard"/>
        <w:spacing w:line="276" w:lineRule="auto"/>
        <w:jc w:val="both"/>
        <w:rPr>
          <w:b/>
          <w:bCs/>
          <w:i/>
          <w:iCs/>
        </w:rPr>
      </w:pPr>
    </w:p>
    <w:p w14:paraId="1628B55A" w14:textId="16D2C9D8" w:rsidR="00BD3898" w:rsidRDefault="00BD3898" w:rsidP="00A609E0">
      <w:pPr>
        <w:pStyle w:val="Standard"/>
        <w:spacing w:line="276" w:lineRule="auto"/>
        <w:jc w:val="both"/>
      </w:pPr>
      <w:r>
        <w:rPr>
          <w:b/>
          <w:bCs/>
          <w:i/>
          <w:iCs/>
        </w:rPr>
        <w:t>La Société Royale d’Encouragement du Cheval (SOREC) organise le Grand Prix d’Afrique des courses de chevaux, en partenariat avec l’Association des Loteries d’Afrique (ALA) et le Pari Mutuel Urbain français (PMU). L’hippodrome de Marrakech accueillera le samedi 21 mai pour la première fois au Maroc et en Afrique cette rencontre hippique organisée en France depuis 2012.</w:t>
      </w:r>
    </w:p>
    <w:p w14:paraId="26B076F6" w14:textId="77777777" w:rsidR="00301B40" w:rsidRDefault="00301B40" w:rsidP="009D4803">
      <w:pPr>
        <w:pStyle w:val="Standard"/>
        <w:spacing w:line="276" w:lineRule="auto"/>
        <w:jc w:val="both"/>
      </w:pPr>
    </w:p>
    <w:p w14:paraId="32C202DB" w14:textId="01697C58" w:rsidR="00BD3898" w:rsidRDefault="00D94D01" w:rsidP="009D4803">
      <w:pPr>
        <w:pStyle w:val="Standard"/>
        <w:spacing w:line="276" w:lineRule="auto"/>
        <w:jc w:val="both"/>
      </w:pPr>
      <w:r>
        <w:rPr>
          <w:b/>
          <w:bCs/>
          <w:lang w:eastAsia="en-US"/>
        </w:rPr>
        <w:t>Marrakech</w:t>
      </w:r>
      <w:r w:rsidR="007F56BC" w:rsidRPr="007F56BC">
        <w:rPr>
          <w:b/>
          <w:bCs/>
          <w:lang w:eastAsia="en-US"/>
        </w:rPr>
        <w:t xml:space="preserve"> – lundi 16 mai 2022 :</w:t>
      </w:r>
      <w:r w:rsidR="007F56BC">
        <w:rPr>
          <w:lang w:eastAsia="en-US"/>
        </w:rPr>
        <w:t xml:space="preserve"> </w:t>
      </w:r>
      <w:r w:rsidR="00BD3898">
        <w:rPr>
          <w:lang w:eastAsia="en-US"/>
        </w:rPr>
        <w:t xml:space="preserve">L’édition 2022 du Grand Prix d’Afrique sera la première édition marocaine et africaine de cet événement hippique de premier plan. C’est lors de la dernière édition de ce Grand prix, tenue à l’hippodrome de Vincennes en Février 2020, qu’il a été décidé d’organiser cet évènement à Marrakech. </w:t>
      </w:r>
    </w:p>
    <w:p w14:paraId="57F45822" w14:textId="77777777" w:rsidR="00BD3898" w:rsidRDefault="00BD3898" w:rsidP="009D4803">
      <w:pPr>
        <w:pStyle w:val="Standard"/>
        <w:spacing w:line="276" w:lineRule="auto"/>
        <w:jc w:val="both"/>
      </w:pPr>
      <w:r>
        <w:t> </w:t>
      </w:r>
    </w:p>
    <w:p w14:paraId="53E6029E" w14:textId="77777777" w:rsidR="00BD3898" w:rsidRDefault="00BD3898" w:rsidP="009D4803">
      <w:pPr>
        <w:pStyle w:val="Standard"/>
        <w:spacing w:line="276" w:lineRule="auto"/>
        <w:jc w:val="both"/>
      </w:pPr>
      <w:r>
        <w:t>«</w:t>
      </w:r>
      <w:r>
        <w:rPr>
          <w:i/>
          <w:iCs/>
        </w:rPr>
        <w:t xml:space="preserve"> Le Grand Prix d’Afrique joue un rôle majeur pour le rayonnement international de la filière africaine des courses de chevaux</w:t>
      </w:r>
      <w:r>
        <w:t xml:space="preserve"> », a souligné Omar SKALLI, Directeur Général de la SOREC. «</w:t>
      </w:r>
      <w:r w:rsidR="000E56F5">
        <w:t xml:space="preserve"> </w:t>
      </w:r>
      <w:r>
        <w:rPr>
          <w:i/>
          <w:iCs/>
        </w:rPr>
        <w:t>Cette manifestation, qui a réussi à s’imposer sur le calendrier international, est organisée pour la première fois au Maroc et en Afrique, une grande première pour l’ensemble du continent et l’occasion de faire rayonner davantage l’aura de l’Afrique dans le domaine des jeux et des courses de chevaux</w:t>
      </w:r>
      <w:r>
        <w:t xml:space="preserve"> », a-t-il ajouté.</w:t>
      </w:r>
    </w:p>
    <w:p w14:paraId="39FF4150" w14:textId="77777777" w:rsidR="00BD3898" w:rsidRDefault="00BD3898" w:rsidP="009D4803">
      <w:pPr>
        <w:pStyle w:val="Standard"/>
        <w:spacing w:line="276" w:lineRule="auto"/>
        <w:jc w:val="both"/>
      </w:pPr>
      <w:r>
        <w:t> </w:t>
      </w:r>
    </w:p>
    <w:p w14:paraId="107972B5" w14:textId="76A52FC9" w:rsidR="00BD3898" w:rsidRDefault="00BD3898" w:rsidP="009D4803">
      <w:pPr>
        <w:pStyle w:val="Standard"/>
        <w:spacing w:line="276" w:lineRule="auto"/>
        <w:jc w:val="both"/>
      </w:pPr>
      <w:r>
        <w:t xml:space="preserve">Pour sa part, Dramane COULIBALY, Président de l’Association des Loteries d'Afrique (ALA), a déclaré : « </w:t>
      </w:r>
      <w:r>
        <w:rPr>
          <w:i/>
          <w:iCs/>
        </w:rPr>
        <w:t>c’est avec fierté et enthousiasme que nous participons à l’organisation de cet événement de premier plan au sein du continent africain et précisément au Maroc. Je me réjouis de la prise de cette décision qui repose sur une vision claire et qui permet d’étoffer davantage les liens de coopération, de solidarité et d'assistance en Afrique, mais aussi de promouvoir des jeux attractifs et responsables dans le continent. Je tiens à rappeler l'ambition de l'Association des Loteries d'Afrique qui s'appuie sur des valeurs partagées par l'ensemble de ses membres et qui visent à promouvoir les meilleures pratiques internationales</w:t>
      </w:r>
      <w:r w:rsidR="008F76DC">
        <w:rPr>
          <w:i/>
          <w:iCs/>
        </w:rPr>
        <w:t xml:space="preserve"> </w:t>
      </w:r>
      <w:r>
        <w:t>».</w:t>
      </w:r>
    </w:p>
    <w:p w14:paraId="1E3238A9" w14:textId="77777777" w:rsidR="00BD3898" w:rsidRDefault="00BD3898" w:rsidP="009D4803">
      <w:pPr>
        <w:pStyle w:val="Standard"/>
        <w:spacing w:line="276" w:lineRule="auto"/>
        <w:jc w:val="both"/>
      </w:pPr>
      <w:r>
        <w:t> </w:t>
      </w:r>
    </w:p>
    <w:p w14:paraId="07B47A00" w14:textId="77777777" w:rsidR="00BD3898" w:rsidRDefault="00BD3898" w:rsidP="009D4803">
      <w:pPr>
        <w:pStyle w:val="Standard"/>
        <w:spacing w:line="276" w:lineRule="auto"/>
        <w:jc w:val="both"/>
      </w:pPr>
      <w:r>
        <w:rPr>
          <w:lang w:eastAsia="en-US"/>
        </w:rPr>
        <w:t xml:space="preserve">Le Grand Prix d’Afrique compte une journée de courses, précédée par une demi-journée de séminaire réunissant des délégations des loteries africaines afin d’échanger sur différentes thématiques en relation avec l’actualité de leur métier. Pas moins de 12 pays africains prendront part à cet événement, en plus de représentants européens. </w:t>
      </w:r>
    </w:p>
    <w:p w14:paraId="31B8F3DE" w14:textId="77777777" w:rsidR="00BD3898" w:rsidRDefault="00BD3898" w:rsidP="009D4803">
      <w:pPr>
        <w:pStyle w:val="Standard"/>
        <w:spacing w:line="276" w:lineRule="auto"/>
        <w:jc w:val="both"/>
      </w:pPr>
      <w:r>
        <w:rPr>
          <w:lang w:eastAsia="en-US"/>
        </w:rPr>
        <w:t> </w:t>
      </w:r>
    </w:p>
    <w:p w14:paraId="0F920756" w14:textId="5AD08ACA" w:rsidR="006B04D4" w:rsidRDefault="00BD3898" w:rsidP="00301B40">
      <w:pPr>
        <w:pStyle w:val="Standard"/>
        <w:spacing w:line="276" w:lineRule="auto"/>
        <w:jc w:val="both"/>
      </w:pPr>
      <w:r>
        <w:rPr>
          <w:lang w:eastAsia="en-US"/>
        </w:rPr>
        <w:t>Au programme : Six</w:t>
      </w:r>
      <w:r>
        <w:t xml:space="preserve"> courses et un riche programme d’animations dédié au grand public à cette occasion. </w:t>
      </w:r>
    </w:p>
    <w:p w14:paraId="1F6C2D36" w14:textId="77777777" w:rsidR="00F3570A" w:rsidRDefault="00F3570A" w:rsidP="00BD3898">
      <w:pPr>
        <w:pStyle w:val="Paragraphedeliste"/>
        <w:spacing w:line="276" w:lineRule="auto"/>
        <w:ind w:left="0"/>
        <w:rPr>
          <w:b/>
          <w:bCs/>
        </w:rPr>
      </w:pPr>
    </w:p>
    <w:p w14:paraId="70302995" w14:textId="4D10FAA3" w:rsidR="00BD3898" w:rsidRDefault="00BD3898" w:rsidP="00BD3898">
      <w:pPr>
        <w:pStyle w:val="Paragraphedeliste"/>
        <w:spacing w:line="276" w:lineRule="auto"/>
        <w:ind w:left="0"/>
      </w:pPr>
      <w:r>
        <w:rPr>
          <w:b/>
          <w:bCs/>
        </w:rPr>
        <w:t>A propos de la SOREC :</w:t>
      </w:r>
      <w:r>
        <w:t xml:space="preserve">  </w:t>
      </w:r>
    </w:p>
    <w:p w14:paraId="02B833F1" w14:textId="77777777" w:rsidR="00BD3898" w:rsidRDefault="00BD3898" w:rsidP="009D4803">
      <w:pPr>
        <w:pStyle w:val="Paragraphedeliste"/>
        <w:spacing w:line="276" w:lineRule="auto"/>
        <w:ind w:left="0"/>
        <w:jc w:val="both"/>
      </w:pPr>
      <w:r>
        <w:t>Créée en 2003, la SOREC met en œuvre la Stratégie Nationale de la Filière Equine, laquelle a pour objectifs de faire du Maroc un véritable pays du cheval et de la filière équine un moteur de développement économique, social et culturel. La SOREC est une entreprise publique qui est placée sous la tutelle du ministère de l’Agriculture et de la Pêche Maritime, du Développement Rural et des Eaux et Forêts. Ses missions reposent sur l’encadrement de l’élevage et sur l’amélioration de la race chevaline au sein des haras nationaux. Elles s’articulent également autour de l’organisation des courses hippiques au niveau des hippodromes, la gestion des jeux hippiques, la réalisation et l’exploitation des infrastructures hippiques.</w:t>
      </w:r>
    </w:p>
    <w:p w14:paraId="6FAD4CEF" w14:textId="77777777" w:rsidR="00BD3898" w:rsidRDefault="00BD3898" w:rsidP="00BD3898">
      <w:pPr>
        <w:pStyle w:val="Paragraphedeliste"/>
        <w:spacing w:line="276" w:lineRule="auto"/>
        <w:ind w:left="0"/>
      </w:pPr>
      <w:r>
        <w:t> </w:t>
      </w:r>
    </w:p>
    <w:p w14:paraId="666D695B" w14:textId="77777777" w:rsidR="00BD3898" w:rsidRDefault="00BD3898" w:rsidP="00BD3898">
      <w:pPr>
        <w:pStyle w:val="Paragraphedeliste"/>
        <w:spacing w:line="276" w:lineRule="auto"/>
        <w:ind w:left="0"/>
      </w:pPr>
      <w:r>
        <w:rPr>
          <w:b/>
          <w:bCs/>
        </w:rPr>
        <w:t>A propos de l’ALA :</w:t>
      </w:r>
    </w:p>
    <w:p w14:paraId="0E6FB4A2" w14:textId="77777777" w:rsidR="00BD3898" w:rsidRDefault="00BD3898" w:rsidP="009D4803">
      <w:pPr>
        <w:pStyle w:val="Paragraphedeliste"/>
        <w:spacing w:line="276" w:lineRule="auto"/>
        <w:ind w:left="0"/>
        <w:jc w:val="both"/>
      </w:pPr>
      <w:r>
        <w:t>Créée en 1981 à Dakar, la mission de l’ALA est d’unir les sociétés publiques, mixtes ou privées, qui sont détentrices d’un monopôle, d’une licence ou d’une concession d’exploitation de jeux de hasard en Afrique. Elle contribue aussi à l'intégration économique africaine à travers l’instauration de jeux panafricains. L'Association s'engage à assurer la régularité, la transparence, et le bon déroulement des jeux dans le continent en vue d’en faire des modèles qui sont à la fois mesurés, équilibrés et responsables. Elle s'engage en outre à développer et à maintenir un environnement transparent qui consolide la confiance du public dans les jeux. Elle vise enfin à favoriser l’élaboration de normes, de standards et de codes de bonne conduite devant servir de référentiels auxquels les membres doivent se conformer (normes ISO, jeu responsable, standard WLA, normes de sécurité etc…).</w:t>
      </w:r>
    </w:p>
    <w:p w14:paraId="6E7165E4" w14:textId="77777777" w:rsidR="00BD3898" w:rsidRDefault="00BD3898"/>
    <w:sectPr w:rsidR="00BD3898">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527CB1" w14:textId="77777777" w:rsidR="00E965C9" w:rsidRDefault="00E965C9" w:rsidP="00CE28FD">
      <w:pPr>
        <w:spacing w:after="0" w:line="240" w:lineRule="auto"/>
      </w:pPr>
      <w:r>
        <w:separator/>
      </w:r>
    </w:p>
  </w:endnote>
  <w:endnote w:type="continuationSeparator" w:id="0">
    <w:p w14:paraId="3A05414C" w14:textId="77777777" w:rsidR="00E965C9" w:rsidRDefault="00E965C9" w:rsidP="00CE28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panose1 w:val="020B0604020202020204"/>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CB7504" w14:textId="77777777" w:rsidR="00E965C9" w:rsidRDefault="00E965C9" w:rsidP="00CE28FD">
      <w:pPr>
        <w:spacing w:after="0" w:line="240" w:lineRule="auto"/>
      </w:pPr>
      <w:r>
        <w:separator/>
      </w:r>
    </w:p>
  </w:footnote>
  <w:footnote w:type="continuationSeparator" w:id="0">
    <w:p w14:paraId="1A7D5ACF" w14:textId="77777777" w:rsidR="00E965C9" w:rsidRDefault="00E965C9" w:rsidP="00CE28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81613" w14:textId="77777777" w:rsidR="00D13724" w:rsidRDefault="00F829A9" w:rsidP="00D13724">
    <w:pPr>
      <w:pStyle w:val="En-tte"/>
    </w:pPr>
    <w:r>
      <w:rPr>
        <w:noProof/>
      </w:rPr>
      <w:drawing>
        <wp:inline distT="0" distB="0" distL="0" distR="0" wp14:anchorId="505042FE" wp14:editId="200DAEF2">
          <wp:extent cx="2628900" cy="647082"/>
          <wp:effectExtent l="0" t="0" r="0" b="63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a:extLst>
                      <a:ext uri="{28A0092B-C50C-407E-A947-70E740481C1C}">
                        <a14:useLocalDpi xmlns:a14="http://schemas.microsoft.com/office/drawing/2010/main" val="0"/>
                      </a:ext>
                    </a:extLst>
                  </a:blip>
                  <a:stretch>
                    <a:fillRect/>
                  </a:stretch>
                </pic:blipFill>
                <pic:spPr>
                  <a:xfrm>
                    <a:off x="0" y="0"/>
                    <a:ext cx="2918814" cy="718442"/>
                  </a:xfrm>
                  <a:prstGeom prst="rect">
                    <a:avLst/>
                  </a:prstGeom>
                </pic:spPr>
              </pic:pic>
            </a:graphicData>
          </a:graphic>
        </wp:inline>
      </w:drawing>
    </w:r>
    <w:r w:rsidR="00F3570A">
      <w:rPr>
        <w:b/>
        <w:bCs/>
      </w:rPr>
      <w:t xml:space="preserve">                     </w:t>
    </w:r>
    <w:r w:rsidR="00D13724">
      <w:t xml:space="preserve">         </w:t>
    </w:r>
    <w:r w:rsidR="00D13724">
      <w:rPr>
        <w:noProof/>
      </w:rPr>
      <w:drawing>
        <wp:inline distT="0" distB="0" distL="0" distR="0" wp14:anchorId="4F9C4B70" wp14:editId="1739F30A">
          <wp:extent cx="425054" cy="64770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2">
                    <a:extLst>
                      <a:ext uri="{28A0092B-C50C-407E-A947-70E740481C1C}">
                        <a14:useLocalDpi xmlns:a14="http://schemas.microsoft.com/office/drawing/2010/main" val="0"/>
                      </a:ext>
                    </a:extLst>
                  </a:blip>
                  <a:stretch>
                    <a:fillRect/>
                  </a:stretch>
                </pic:blipFill>
                <pic:spPr>
                  <a:xfrm>
                    <a:off x="0" y="0"/>
                    <a:ext cx="437252" cy="666287"/>
                  </a:xfrm>
                  <a:prstGeom prst="rect">
                    <a:avLst/>
                  </a:prstGeom>
                </pic:spPr>
              </pic:pic>
            </a:graphicData>
          </a:graphic>
        </wp:inline>
      </w:drawing>
    </w:r>
    <w:r w:rsidR="00D13724">
      <w:t xml:space="preserve">       </w:t>
    </w:r>
    <w:r w:rsidR="00D13724">
      <w:rPr>
        <w:noProof/>
      </w:rPr>
      <w:drawing>
        <wp:inline distT="0" distB="0" distL="0" distR="0" wp14:anchorId="342F336A" wp14:editId="11D44513">
          <wp:extent cx="546100" cy="269558"/>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3">
                    <a:extLst>
                      <a:ext uri="{28A0092B-C50C-407E-A947-70E740481C1C}">
                        <a14:useLocalDpi xmlns:a14="http://schemas.microsoft.com/office/drawing/2010/main" val="0"/>
                      </a:ext>
                    </a:extLst>
                  </a:blip>
                  <a:stretch>
                    <a:fillRect/>
                  </a:stretch>
                </pic:blipFill>
                <pic:spPr>
                  <a:xfrm>
                    <a:off x="0" y="0"/>
                    <a:ext cx="628828" cy="310393"/>
                  </a:xfrm>
                  <a:prstGeom prst="rect">
                    <a:avLst/>
                  </a:prstGeom>
                </pic:spPr>
              </pic:pic>
            </a:graphicData>
          </a:graphic>
        </wp:inline>
      </w:drawing>
    </w:r>
    <w:r w:rsidR="00D13724">
      <w:t xml:space="preserve">    </w:t>
    </w:r>
    <w:r w:rsidR="00D13724">
      <w:rPr>
        <w:noProof/>
      </w:rPr>
      <w:drawing>
        <wp:inline distT="0" distB="0" distL="0" distR="0" wp14:anchorId="176A9C08" wp14:editId="6FF0A63C">
          <wp:extent cx="857793" cy="228600"/>
          <wp:effectExtent l="0" t="0" r="635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7"/>
                  <pic:cNvPicPr/>
                </pic:nvPicPr>
                <pic:blipFill>
                  <a:blip r:embed="rId4">
                    <a:extLst>
                      <a:ext uri="{28A0092B-C50C-407E-A947-70E740481C1C}">
                        <a14:useLocalDpi xmlns:a14="http://schemas.microsoft.com/office/drawing/2010/main" val="0"/>
                      </a:ext>
                    </a:extLst>
                  </a:blip>
                  <a:stretch>
                    <a:fillRect/>
                  </a:stretch>
                </pic:blipFill>
                <pic:spPr>
                  <a:xfrm>
                    <a:off x="0" y="0"/>
                    <a:ext cx="947612" cy="252537"/>
                  </a:xfrm>
                  <a:prstGeom prst="rect">
                    <a:avLst/>
                  </a:prstGeom>
                </pic:spPr>
              </pic:pic>
            </a:graphicData>
          </a:graphic>
        </wp:inline>
      </w:drawing>
    </w:r>
  </w:p>
  <w:p w14:paraId="20B33F8F" w14:textId="4063CC2A" w:rsidR="009D67D9" w:rsidRDefault="00F3570A" w:rsidP="008F6D56">
    <w:pPr>
      <w:pStyle w:val="En-tte"/>
    </w:pPr>
    <w:r>
      <w:rPr>
        <w:b/>
        <w:bCs/>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3898"/>
    <w:rsid w:val="000E56F5"/>
    <w:rsid w:val="001D37D9"/>
    <w:rsid w:val="00222E37"/>
    <w:rsid w:val="002479E9"/>
    <w:rsid w:val="002716DD"/>
    <w:rsid w:val="002D1931"/>
    <w:rsid w:val="00301B40"/>
    <w:rsid w:val="003624CD"/>
    <w:rsid w:val="003D2BA4"/>
    <w:rsid w:val="0042210A"/>
    <w:rsid w:val="004A1F02"/>
    <w:rsid w:val="007F56BC"/>
    <w:rsid w:val="007F7D95"/>
    <w:rsid w:val="00886FB0"/>
    <w:rsid w:val="008F6D56"/>
    <w:rsid w:val="008F76DC"/>
    <w:rsid w:val="009726C3"/>
    <w:rsid w:val="009D4803"/>
    <w:rsid w:val="009D67D9"/>
    <w:rsid w:val="00A609E0"/>
    <w:rsid w:val="00A90602"/>
    <w:rsid w:val="00B8107B"/>
    <w:rsid w:val="00BA1284"/>
    <w:rsid w:val="00BD3898"/>
    <w:rsid w:val="00C2036D"/>
    <w:rsid w:val="00C21893"/>
    <w:rsid w:val="00CE28FD"/>
    <w:rsid w:val="00D13724"/>
    <w:rsid w:val="00D94D01"/>
    <w:rsid w:val="00DA275A"/>
    <w:rsid w:val="00E230B9"/>
    <w:rsid w:val="00E77101"/>
    <w:rsid w:val="00E965C9"/>
    <w:rsid w:val="00F25FD1"/>
    <w:rsid w:val="00F3570A"/>
    <w:rsid w:val="00F7624F"/>
    <w:rsid w:val="00F829A9"/>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F67DC"/>
  <w15:chartTrackingRefBased/>
  <w15:docId w15:val="{D419599B-8932-4884-90A2-69DEDB3C3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basedOn w:val="Normal"/>
    <w:rsid w:val="00BD3898"/>
    <w:pPr>
      <w:autoSpaceDN w:val="0"/>
      <w:spacing w:after="0" w:line="240" w:lineRule="auto"/>
    </w:pPr>
    <w:rPr>
      <w:rFonts w:ascii="Liberation Serif" w:hAnsi="Liberation Serif" w:cs="Times New Roman"/>
      <w:sz w:val="24"/>
      <w:szCs w:val="24"/>
      <w:lang w:eastAsia="zh-CN"/>
    </w:rPr>
  </w:style>
  <w:style w:type="paragraph" w:styleId="Paragraphedeliste">
    <w:name w:val="List Paragraph"/>
    <w:basedOn w:val="Normal"/>
    <w:uiPriority w:val="34"/>
    <w:qFormat/>
    <w:rsid w:val="00BD3898"/>
    <w:pPr>
      <w:autoSpaceDN w:val="0"/>
      <w:spacing w:after="0" w:line="240" w:lineRule="auto"/>
      <w:ind w:left="720"/>
    </w:pPr>
    <w:rPr>
      <w:rFonts w:ascii="Liberation Serif" w:hAnsi="Liberation Serif" w:cs="Times New Roman"/>
      <w:sz w:val="24"/>
      <w:szCs w:val="24"/>
      <w:lang w:eastAsia="zh-CN"/>
    </w:rPr>
  </w:style>
  <w:style w:type="paragraph" w:styleId="En-tte">
    <w:name w:val="header"/>
    <w:basedOn w:val="Normal"/>
    <w:link w:val="En-tteCar"/>
    <w:uiPriority w:val="99"/>
    <w:unhideWhenUsed/>
    <w:rsid w:val="00CE28FD"/>
    <w:pPr>
      <w:tabs>
        <w:tab w:val="center" w:pos="4536"/>
        <w:tab w:val="right" w:pos="9072"/>
      </w:tabs>
      <w:spacing w:after="0" w:line="240" w:lineRule="auto"/>
    </w:pPr>
  </w:style>
  <w:style w:type="character" w:customStyle="1" w:styleId="En-tteCar">
    <w:name w:val="En-tête Car"/>
    <w:basedOn w:val="Policepardfaut"/>
    <w:link w:val="En-tte"/>
    <w:uiPriority w:val="99"/>
    <w:rsid w:val="00CE28FD"/>
  </w:style>
  <w:style w:type="paragraph" w:styleId="Pieddepage">
    <w:name w:val="footer"/>
    <w:basedOn w:val="Normal"/>
    <w:link w:val="PieddepageCar"/>
    <w:uiPriority w:val="99"/>
    <w:unhideWhenUsed/>
    <w:rsid w:val="00CE28F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E28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8708545">
      <w:bodyDiv w:val="1"/>
      <w:marLeft w:val="0"/>
      <w:marRight w:val="0"/>
      <w:marTop w:val="0"/>
      <w:marBottom w:val="0"/>
      <w:divBdr>
        <w:top w:val="none" w:sz="0" w:space="0" w:color="auto"/>
        <w:left w:val="none" w:sz="0" w:space="0" w:color="auto"/>
        <w:bottom w:val="none" w:sz="0" w:space="0" w:color="auto"/>
        <w:right w:val="none" w:sz="0" w:space="0" w:color="auto"/>
      </w:divBdr>
    </w:div>
    <w:div w:id="753404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 Id="rId4"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641</Words>
  <Characters>3526</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MERYEM IHRAI</dc:creator>
  <cp:keywords/>
  <dc:description/>
  <cp:lastModifiedBy>Microsoft Office User</cp:lastModifiedBy>
  <cp:revision>9</cp:revision>
  <cp:lastPrinted>2022-05-16T09:11:00Z</cp:lastPrinted>
  <dcterms:created xsi:type="dcterms:W3CDTF">2022-05-16T09:11:00Z</dcterms:created>
  <dcterms:modified xsi:type="dcterms:W3CDTF">2022-05-16T09:42:00Z</dcterms:modified>
</cp:coreProperties>
</file>