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6D" w:rsidRPr="00B962E5" w:rsidRDefault="001E536D" w:rsidP="001E536D">
      <w:pPr>
        <w:rPr>
          <w:rFonts w:cs="Traditional Arabic"/>
          <w:sz w:val="2"/>
          <w:szCs w:val="2"/>
          <w:lang w:bidi="ar-MA"/>
        </w:rPr>
      </w:pPr>
    </w:p>
    <w:tbl>
      <w:tblPr>
        <w:tblpPr w:leftFromText="141" w:rightFromText="141" w:vertAnchor="page" w:horzAnchor="margin" w:tblpXSpec="center" w:tblpY="161"/>
        <w:tblW w:w="12010" w:type="dxa"/>
        <w:tblLayout w:type="fixed"/>
        <w:tblLook w:val="01E0" w:firstRow="1" w:lastRow="1" w:firstColumn="1" w:lastColumn="1" w:noHBand="0" w:noVBand="0"/>
      </w:tblPr>
      <w:tblGrid>
        <w:gridCol w:w="5104"/>
        <w:gridCol w:w="2659"/>
        <w:gridCol w:w="4247"/>
      </w:tblGrid>
      <w:tr w:rsidR="003F36EA" w:rsidRPr="000E593A" w:rsidTr="00392FD3">
        <w:trPr>
          <w:trHeight w:val="2413"/>
        </w:trPr>
        <w:tc>
          <w:tcPr>
            <w:tcW w:w="5104" w:type="dxa"/>
          </w:tcPr>
          <w:p w:rsidR="003F36EA" w:rsidRDefault="003F36EA" w:rsidP="00392FD3">
            <w:pPr>
              <w:tabs>
                <w:tab w:val="center" w:pos="2218"/>
                <w:tab w:val="left" w:pos="3640"/>
              </w:tabs>
              <w:spacing w:before="120"/>
              <w:jc w:val="center"/>
              <w:rPr>
                <w:rFonts w:ascii="Forte" w:hAnsi="Forte"/>
                <w:sz w:val="20"/>
                <w:szCs w:val="20"/>
                <w:lang w:bidi="ar-MA"/>
              </w:rPr>
            </w:pPr>
            <w:r>
              <w:rPr>
                <w:rFonts w:ascii="Forte" w:hAnsi="Forte" w:hint="cs"/>
                <w:sz w:val="20"/>
                <w:szCs w:val="20"/>
                <w:rtl/>
                <w:lang w:bidi="ar-MA"/>
              </w:rPr>
              <w:t xml:space="preserve">           </w:t>
            </w:r>
            <w:r>
              <w:rPr>
                <w:rFonts w:ascii="Forte" w:hAnsi="Forte"/>
                <w:sz w:val="20"/>
                <w:szCs w:val="20"/>
                <w:lang w:bidi="ar-MA"/>
              </w:rPr>
              <w:t xml:space="preserve"> </w:t>
            </w:r>
          </w:p>
          <w:p w:rsidR="003F36EA" w:rsidRPr="00571E28" w:rsidRDefault="003F36EA" w:rsidP="00392FD3">
            <w:pPr>
              <w:tabs>
                <w:tab w:val="center" w:pos="2218"/>
                <w:tab w:val="left" w:pos="3640"/>
              </w:tabs>
              <w:spacing w:before="120"/>
              <w:jc w:val="center"/>
              <w:rPr>
                <w:rFonts w:ascii="Edwardian Script ITC" w:hAnsi="Edwardian Script ITC"/>
                <w:b/>
                <w:bCs/>
                <w:sz w:val="32"/>
                <w:szCs w:val="32"/>
                <w:lang w:bidi="ar-MA"/>
              </w:rPr>
            </w:pPr>
            <w:r w:rsidRPr="00571E28">
              <w:rPr>
                <w:rFonts w:ascii="Edwardian Script ITC" w:hAnsi="Edwardian Script ITC"/>
                <w:b/>
                <w:bCs/>
                <w:sz w:val="32"/>
                <w:szCs w:val="32"/>
                <w:lang w:bidi="ar-MA"/>
              </w:rPr>
              <w:t>Royaume du Maroc</w:t>
            </w:r>
          </w:p>
          <w:p w:rsidR="003F36EA" w:rsidRPr="000E593A" w:rsidRDefault="003F36EA" w:rsidP="00392FD3">
            <w:pPr>
              <w:spacing w:before="120"/>
              <w:jc w:val="center"/>
              <w:rPr>
                <w:rFonts w:ascii="Edwardian Script ITC" w:hAnsi="Edwardian Script ITC"/>
                <w:sz w:val="32"/>
                <w:szCs w:val="32"/>
                <w:lang w:bidi="ar-MA"/>
              </w:rPr>
            </w:pPr>
            <w:r>
              <w:rPr>
                <w:rFonts w:ascii="Edwardian Script ITC" w:hAnsi="Edwardian Script ITC"/>
                <w:b/>
                <w:bCs/>
                <w:sz w:val="32"/>
                <w:szCs w:val="32"/>
                <w:lang w:bidi="ar-MA"/>
              </w:rPr>
              <w:t>C</w:t>
            </w:r>
            <w:r w:rsidRPr="004360F3">
              <w:rPr>
                <w:rFonts w:ascii="Edwardian Script ITC" w:hAnsi="Edwardian Script ITC"/>
                <w:sz w:val="32"/>
                <w:szCs w:val="32"/>
                <w:lang w:bidi="ar-MA"/>
              </w:rPr>
              <w:t>entre</w:t>
            </w:r>
            <w:r>
              <w:rPr>
                <w:rFonts w:ascii="Edwardian Script ITC" w:hAnsi="Edwardian Script ITC"/>
                <w:b/>
                <w:bCs/>
                <w:sz w:val="32"/>
                <w:szCs w:val="32"/>
                <w:lang w:bidi="ar-MA"/>
              </w:rPr>
              <w:t xml:space="preserve"> M</w:t>
            </w:r>
            <w:r w:rsidRPr="004360F3">
              <w:rPr>
                <w:rFonts w:ascii="Edwardian Script ITC" w:hAnsi="Edwardian Script ITC"/>
                <w:sz w:val="32"/>
                <w:szCs w:val="32"/>
                <w:lang w:bidi="ar-MA"/>
              </w:rPr>
              <w:t>arocain</w:t>
            </w:r>
            <w:r>
              <w:rPr>
                <w:rFonts w:ascii="Edwardian Script ITC" w:hAnsi="Edwardian Script ITC"/>
                <w:b/>
                <w:bCs/>
                <w:sz w:val="32"/>
                <w:szCs w:val="32"/>
                <w:lang w:bidi="ar-MA"/>
              </w:rPr>
              <w:t xml:space="preserve"> d</w:t>
            </w:r>
            <w:r w:rsidRPr="00AA7602">
              <w:rPr>
                <w:rFonts w:ascii="Edwardian Script ITC" w:hAnsi="Edwardian Script ITC"/>
                <w:sz w:val="32"/>
                <w:szCs w:val="32"/>
                <w:lang w:bidi="ar-MA"/>
              </w:rPr>
              <w:t>e</w:t>
            </w:r>
            <w:r>
              <w:rPr>
                <w:rFonts w:ascii="Edwardian Script ITC" w:hAnsi="Edwardian Script ITC"/>
                <w:b/>
                <w:bCs/>
                <w:sz w:val="32"/>
                <w:szCs w:val="32"/>
                <w:lang w:bidi="ar-MA"/>
              </w:rPr>
              <w:t xml:space="preserve"> P</w:t>
            </w:r>
            <w:r w:rsidRPr="004360F3">
              <w:rPr>
                <w:rFonts w:ascii="Edwardian Script ITC" w:hAnsi="Edwardian Script ITC"/>
                <w:sz w:val="32"/>
                <w:szCs w:val="32"/>
                <w:lang w:bidi="ar-MA"/>
              </w:rPr>
              <w:t>romotion</w:t>
            </w:r>
            <w:r>
              <w:rPr>
                <w:rFonts w:ascii="Edwardian Script ITC" w:hAnsi="Edwardian Script ITC"/>
                <w:b/>
                <w:bCs/>
                <w:sz w:val="32"/>
                <w:szCs w:val="32"/>
                <w:lang w:bidi="ar-MA"/>
              </w:rPr>
              <w:t xml:space="preserve"> d</w:t>
            </w:r>
            <w:r w:rsidRPr="00AA7602">
              <w:rPr>
                <w:rFonts w:ascii="Edwardian Script ITC" w:hAnsi="Edwardian Script ITC"/>
                <w:sz w:val="32"/>
                <w:szCs w:val="32"/>
                <w:lang w:bidi="ar-MA"/>
              </w:rPr>
              <w:t>es</w:t>
            </w:r>
            <w:r>
              <w:rPr>
                <w:rFonts w:ascii="Edwardian Script ITC" w:hAnsi="Edwardian Script ITC"/>
                <w:b/>
                <w:bCs/>
                <w:sz w:val="32"/>
                <w:szCs w:val="32"/>
                <w:lang w:bidi="ar-MA"/>
              </w:rPr>
              <w:t xml:space="preserve"> E</w:t>
            </w:r>
            <w:r w:rsidRPr="004360F3">
              <w:rPr>
                <w:rFonts w:ascii="Edwardian Script ITC" w:hAnsi="Edwardian Script ITC"/>
                <w:sz w:val="32"/>
                <w:szCs w:val="32"/>
                <w:lang w:bidi="ar-MA"/>
              </w:rPr>
              <w:t xml:space="preserve">xportations </w:t>
            </w:r>
          </w:p>
          <w:p w:rsidR="003F36EA" w:rsidRPr="00723985" w:rsidRDefault="003F36EA" w:rsidP="00392FD3">
            <w:pPr>
              <w:spacing w:before="120" w:line="360" w:lineRule="auto"/>
              <w:ind w:right="-108" w:hanging="225"/>
              <w:jc w:val="center"/>
              <w:rPr>
                <w:rFonts w:ascii="Edwardian Script ITC" w:hAnsi="Edwardian Script ITC"/>
                <w:sz w:val="26"/>
                <w:szCs w:val="26"/>
                <w:lang w:bidi="ar-MA"/>
              </w:rPr>
            </w:pPr>
            <w:r>
              <w:rPr>
                <w:rFonts w:ascii="Edwardian Script ITC" w:hAnsi="Edwardian Script ITC"/>
                <w:b/>
                <w:bCs/>
                <w:sz w:val="28"/>
                <w:szCs w:val="28"/>
                <w:lang w:bidi="ar-MA"/>
              </w:rPr>
              <w:t>D</w:t>
            </w:r>
            <w:r w:rsidRPr="009104C0">
              <w:rPr>
                <w:rFonts w:ascii="Edwardian Script ITC" w:hAnsi="Edwardian Script ITC"/>
                <w:sz w:val="28"/>
                <w:szCs w:val="28"/>
                <w:lang w:bidi="ar-MA"/>
              </w:rPr>
              <w:t>irection</w:t>
            </w:r>
            <w:r w:rsidRPr="006D6AAF">
              <w:rPr>
                <w:rFonts w:ascii="Edwardian Script ITC" w:hAnsi="Edwardian Script ITC"/>
                <w:sz w:val="26"/>
                <w:szCs w:val="26"/>
                <w:lang w:bidi="ar-MA"/>
              </w:rPr>
              <w:t xml:space="preserve"> </w:t>
            </w:r>
            <w:r>
              <w:rPr>
                <w:rFonts w:ascii="Edwardian Script ITC" w:hAnsi="Edwardian Script ITC"/>
                <w:b/>
                <w:bCs/>
                <w:sz w:val="26"/>
                <w:szCs w:val="26"/>
                <w:lang w:bidi="ar-MA"/>
              </w:rPr>
              <w:t>C</w:t>
            </w:r>
            <w:r w:rsidRPr="00F42D82">
              <w:rPr>
                <w:rFonts w:ascii="Edwardian Script ITC" w:hAnsi="Edwardian Script ITC"/>
                <w:sz w:val="26"/>
                <w:szCs w:val="26"/>
                <w:lang w:bidi="ar-MA"/>
              </w:rPr>
              <w:t>ommunication</w:t>
            </w:r>
          </w:p>
          <w:p w:rsidR="003F36EA" w:rsidRPr="000E593A" w:rsidRDefault="003F36EA" w:rsidP="00392FD3">
            <w:pPr>
              <w:jc w:val="right"/>
              <w:rPr>
                <w:rFonts w:ascii="Monotype Corsiva" w:hAnsi="Monotype Corsiva"/>
                <w:sz w:val="28"/>
                <w:szCs w:val="28"/>
                <w:lang w:bidi="ar-MA"/>
              </w:rPr>
            </w:pPr>
          </w:p>
        </w:tc>
        <w:tc>
          <w:tcPr>
            <w:tcW w:w="2659" w:type="dxa"/>
          </w:tcPr>
          <w:p w:rsidR="003F36EA" w:rsidRDefault="003F36EA" w:rsidP="00392FD3">
            <w:pPr>
              <w:ind w:left="-142"/>
              <w:jc w:val="center"/>
              <w:rPr>
                <w:rtl/>
              </w:rPr>
            </w:pPr>
            <w:r>
              <w:rPr>
                <w:noProof/>
              </w:rPr>
              <w:drawing>
                <wp:inline distT="0" distB="0" distL="0" distR="0">
                  <wp:extent cx="1647825" cy="342900"/>
                  <wp:effectExtent l="0" t="0" r="9525" b="0"/>
                  <wp:docPr id="3" name="Image 3" descr="البسملة والسلام وعبارات اسلامية جميل لتضعها موضوع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البسملة والسلام وعبارات اسلامية جميل لتضعها موضوع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rsidR="003F36EA" w:rsidRPr="000E593A" w:rsidRDefault="003F36EA" w:rsidP="00392FD3">
            <w:pPr>
              <w:jc w:val="center"/>
              <w:rPr>
                <w:sz w:val="16"/>
                <w:szCs w:val="16"/>
              </w:rPr>
            </w:pPr>
          </w:p>
          <w:p w:rsidR="003F36EA" w:rsidRPr="00E912D0" w:rsidRDefault="003F36EA" w:rsidP="00371EF1">
            <w:pPr>
              <w:ind w:right="175"/>
            </w:pPr>
            <w:r>
              <w:t xml:space="preserve">    </w:t>
            </w:r>
            <w:r>
              <w:rPr>
                <w:noProof/>
              </w:rPr>
              <w:drawing>
                <wp:inline distT="0" distB="0" distL="0" distR="0">
                  <wp:extent cx="904875" cy="771525"/>
                  <wp:effectExtent l="0" t="0" r="9525" b="9525"/>
                  <wp:docPr id="2" name="Image 2" descr="C:\Documents and Settings\ait elarab\Bureau\logo-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ait elarab\Bureau\logo-maro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r>
              <w:t xml:space="preserve">                                        </w:t>
            </w:r>
          </w:p>
        </w:tc>
        <w:tc>
          <w:tcPr>
            <w:tcW w:w="4247" w:type="dxa"/>
          </w:tcPr>
          <w:p w:rsidR="003F36EA" w:rsidRPr="007D1EBF" w:rsidRDefault="003F36EA" w:rsidP="00392FD3">
            <w:pPr>
              <w:rPr>
                <w:sz w:val="8"/>
                <w:szCs w:val="8"/>
              </w:rPr>
            </w:pPr>
          </w:p>
          <w:p w:rsidR="003F36EA" w:rsidRDefault="003F36EA" w:rsidP="00392FD3">
            <w:pPr>
              <w:bidi/>
              <w:jc w:val="center"/>
              <w:rPr>
                <w:rFonts w:cs="Traditional Arabic"/>
                <w:b/>
                <w:bCs/>
                <w:sz w:val="32"/>
                <w:szCs w:val="32"/>
              </w:rPr>
            </w:pPr>
          </w:p>
          <w:p w:rsidR="003F36EA" w:rsidRPr="002F6998" w:rsidRDefault="003F36EA" w:rsidP="00392FD3">
            <w:pPr>
              <w:bidi/>
              <w:jc w:val="center"/>
              <w:rPr>
                <w:rFonts w:ascii="ae_Granada" w:hAnsi="ae_Granada" w:cs="Traditional Arabic"/>
                <w:b/>
                <w:bCs/>
                <w:sz w:val="36"/>
                <w:szCs w:val="36"/>
                <w:rtl/>
              </w:rPr>
            </w:pPr>
            <w:proofErr w:type="gramStart"/>
            <w:r w:rsidRPr="002F6998">
              <w:rPr>
                <w:rFonts w:ascii="ae_Granada" w:hAnsi="ae_Granada" w:cs="Traditional Arabic"/>
                <w:b/>
                <w:bCs/>
                <w:sz w:val="36"/>
                <w:szCs w:val="36"/>
                <w:rtl/>
              </w:rPr>
              <w:t>الم</w:t>
            </w:r>
            <w:r w:rsidRPr="002F6998">
              <w:rPr>
                <w:rFonts w:ascii="ae_Granada" w:hAnsi="ae_Granada" w:cs="Traditional Arabic"/>
                <w:b/>
                <w:bCs/>
                <w:sz w:val="36"/>
                <w:szCs w:val="36"/>
                <w:rtl/>
                <w:lang w:val="en-US" w:bidi="ar-MA"/>
              </w:rPr>
              <w:t>ـ</w:t>
            </w:r>
            <w:r w:rsidRPr="002F6998">
              <w:rPr>
                <w:rFonts w:ascii="ae_Granada" w:hAnsi="ae_Granada" w:cs="Traditional Arabic"/>
                <w:b/>
                <w:bCs/>
                <w:sz w:val="36"/>
                <w:szCs w:val="36"/>
                <w:rtl/>
              </w:rPr>
              <w:t>ملكة</w:t>
            </w:r>
            <w:proofErr w:type="gramEnd"/>
            <w:r w:rsidRPr="002F6998">
              <w:rPr>
                <w:rFonts w:ascii="ae_Granada" w:hAnsi="ae_Granada" w:cs="Traditional Arabic"/>
                <w:b/>
                <w:bCs/>
                <w:sz w:val="36"/>
                <w:szCs w:val="36"/>
                <w:rtl/>
              </w:rPr>
              <w:t xml:space="preserve"> المـغربي</w:t>
            </w:r>
            <w:r w:rsidRPr="002F6998">
              <w:rPr>
                <w:rFonts w:ascii="ae_Granada" w:hAnsi="ae_Granada" w:cs="Traditional Arabic" w:hint="cs"/>
                <w:b/>
                <w:bCs/>
                <w:sz w:val="36"/>
                <w:szCs w:val="36"/>
                <w:rtl/>
              </w:rPr>
              <w:t>ـ</w:t>
            </w:r>
            <w:r w:rsidRPr="002F6998">
              <w:rPr>
                <w:rFonts w:ascii="ae_Granada" w:hAnsi="ae_Granada" w:cs="Traditional Arabic"/>
                <w:b/>
                <w:bCs/>
                <w:sz w:val="36"/>
                <w:szCs w:val="36"/>
                <w:rtl/>
              </w:rPr>
              <w:t>ة</w:t>
            </w:r>
          </w:p>
          <w:p w:rsidR="003F36EA" w:rsidRPr="002F6998" w:rsidRDefault="003F36EA" w:rsidP="00392FD3">
            <w:pPr>
              <w:jc w:val="center"/>
              <w:rPr>
                <w:rFonts w:ascii="ae_Granada" w:hAnsi="ae_Granada" w:cs="Traditional Arabic"/>
                <w:sz w:val="36"/>
                <w:szCs w:val="36"/>
                <w:rtl/>
              </w:rPr>
            </w:pPr>
            <w:r w:rsidRPr="002F6998">
              <w:rPr>
                <w:rFonts w:ascii="ae_Granada" w:hAnsi="ae_Granada" w:cs="Traditional Arabic"/>
                <w:sz w:val="36"/>
                <w:szCs w:val="36"/>
                <w:rtl/>
              </w:rPr>
              <w:t>ا</w:t>
            </w:r>
            <w:r w:rsidRPr="002F6998">
              <w:rPr>
                <w:rFonts w:ascii="ae_Granada" w:hAnsi="ae_Granada" w:cs="Traditional Arabic" w:hint="cs"/>
                <w:sz w:val="36"/>
                <w:szCs w:val="36"/>
                <w:rtl/>
              </w:rPr>
              <w:t>لمركز المغربي لإنعاش الصادرات</w:t>
            </w:r>
          </w:p>
          <w:p w:rsidR="003F36EA" w:rsidRDefault="003F36EA" w:rsidP="00392FD3">
            <w:pPr>
              <w:spacing w:line="276" w:lineRule="auto"/>
              <w:jc w:val="center"/>
              <w:rPr>
                <w:rFonts w:ascii="ae_Granada" w:hAnsi="ae_Granada" w:cs="Traditional Arabic"/>
                <w:sz w:val="28"/>
                <w:szCs w:val="28"/>
                <w:rtl/>
                <w:lang w:eastAsia="en-US" w:bidi="ar-MA"/>
              </w:rPr>
            </w:pPr>
            <w:proofErr w:type="gramStart"/>
            <w:r>
              <w:rPr>
                <w:rFonts w:ascii="ae_Granada" w:hAnsi="ae_Granada" w:cs="Traditional Arabic"/>
                <w:sz w:val="28"/>
                <w:szCs w:val="28"/>
                <w:rtl/>
                <w:lang w:eastAsia="en-US" w:bidi="ar-MA"/>
              </w:rPr>
              <w:t>مديرية</w:t>
            </w:r>
            <w:proofErr w:type="gramEnd"/>
            <w:r>
              <w:rPr>
                <w:rFonts w:ascii="ae_Granada" w:hAnsi="ae_Granada" w:cs="Traditional Arabic"/>
                <w:sz w:val="28"/>
                <w:szCs w:val="28"/>
                <w:rtl/>
                <w:lang w:eastAsia="en-US" w:bidi="ar-MA"/>
              </w:rPr>
              <w:t xml:space="preserve"> التواصل</w:t>
            </w:r>
          </w:p>
          <w:p w:rsidR="003F36EA" w:rsidRPr="000E593A" w:rsidRDefault="003F36EA" w:rsidP="00392FD3">
            <w:pPr>
              <w:bidi/>
              <w:rPr>
                <w:rFonts w:cs="AGA Kayrawan Regular"/>
                <w:sz w:val="20"/>
                <w:szCs w:val="20"/>
                <w:rtl/>
                <w:lang w:bidi="ar-MA"/>
              </w:rPr>
            </w:pPr>
          </w:p>
        </w:tc>
      </w:tr>
    </w:tbl>
    <w:p w:rsidR="00CE235A" w:rsidRDefault="00CE235A" w:rsidP="00371EF1">
      <w:pPr>
        <w:pStyle w:val="Textepardfaut"/>
        <w:jc w:val="center"/>
        <w:rPr>
          <w:b/>
          <w:iCs/>
          <w:snapToGrid/>
          <w:sz w:val="28"/>
          <w:szCs w:val="24"/>
          <w:u w:val="single"/>
          <w:lang w:val="fr-FR"/>
        </w:rPr>
      </w:pPr>
      <w:r w:rsidRPr="00B850D3">
        <w:rPr>
          <w:b/>
          <w:iCs/>
          <w:snapToGrid/>
          <w:sz w:val="28"/>
          <w:szCs w:val="24"/>
          <w:u w:val="single"/>
          <w:lang w:val="fr-FR"/>
        </w:rPr>
        <w:t>Communiqué de presse</w:t>
      </w:r>
    </w:p>
    <w:p w:rsidR="00AC6095" w:rsidRPr="00B850D3" w:rsidRDefault="00AC6095" w:rsidP="00371EF1">
      <w:pPr>
        <w:pStyle w:val="Textepardfaut"/>
        <w:jc w:val="center"/>
        <w:rPr>
          <w:b/>
          <w:iCs/>
          <w:snapToGrid/>
          <w:sz w:val="28"/>
          <w:szCs w:val="24"/>
          <w:u w:val="single"/>
          <w:lang w:val="fr-FR"/>
        </w:rPr>
      </w:pPr>
    </w:p>
    <w:p w:rsidR="00AC6095" w:rsidRPr="00AC6095" w:rsidRDefault="00AC6095" w:rsidP="00AC6095">
      <w:pPr>
        <w:tabs>
          <w:tab w:val="left" w:pos="1575"/>
        </w:tabs>
        <w:spacing w:line="360" w:lineRule="auto"/>
        <w:jc w:val="center"/>
        <w:rPr>
          <w:b/>
          <w:bCs/>
        </w:rPr>
      </w:pPr>
      <w:r w:rsidRPr="00AC6095">
        <w:rPr>
          <w:b/>
          <w:bCs/>
        </w:rPr>
        <w:t xml:space="preserve">Who's </w:t>
      </w:r>
      <w:proofErr w:type="spellStart"/>
      <w:r w:rsidRPr="00AC6095">
        <w:rPr>
          <w:b/>
          <w:bCs/>
        </w:rPr>
        <w:t>Next</w:t>
      </w:r>
      <w:proofErr w:type="spellEnd"/>
      <w:r w:rsidRPr="00AC6095">
        <w:rPr>
          <w:b/>
          <w:bCs/>
        </w:rPr>
        <w:t xml:space="preserve"> </w:t>
      </w:r>
      <w:proofErr w:type="spellStart"/>
      <w:r w:rsidRPr="00AC6095">
        <w:rPr>
          <w:b/>
          <w:bCs/>
        </w:rPr>
        <w:t>Accessories</w:t>
      </w:r>
      <w:proofErr w:type="spellEnd"/>
      <w:r w:rsidRPr="00AC6095">
        <w:rPr>
          <w:b/>
          <w:bCs/>
        </w:rPr>
        <w:t xml:space="preserve"> - </w:t>
      </w:r>
      <w:bookmarkStart w:id="0" w:name="_GoBack"/>
      <w:r w:rsidRPr="00AC6095">
        <w:rPr>
          <w:b/>
          <w:bCs/>
        </w:rPr>
        <w:t>Le cuir marocain à Paris</w:t>
      </w:r>
      <w:bookmarkEnd w:id="0"/>
    </w:p>
    <w:p w:rsidR="00232197" w:rsidRPr="00AC6095" w:rsidRDefault="00AC6095" w:rsidP="00232197">
      <w:pPr>
        <w:tabs>
          <w:tab w:val="left" w:pos="1575"/>
        </w:tabs>
        <w:spacing w:line="360" w:lineRule="auto"/>
        <w:jc w:val="center"/>
        <w:rPr>
          <w:b/>
          <w:bCs/>
          <w:i/>
          <w:iCs/>
        </w:rPr>
      </w:pPr>
      <w:r w:rsidRPr="00AC6095">
        <w:rPr>
          <w:b/>
          <w:bCs/>
          <w:i/>
          <w:iCs/>
        </w:rPr>
        <w:t>Du 4 au 7 Septembre 2015 à Paris</w:t>
      </w:r>
    </w:p>
    <w:p w:rsidR="00B427BD" w:rsidRDefault="00B427BD" w:rsidP="00232197">
      <w:pPr>
        <w:tabs>
          <w:tab w:val="left" w:pos="1575"/>
        </w:tabs>
        <w:spacing w:line="360" w:lineRule="auto"/>
        <w:jc w:val="center"/>
      </w:pPr>
    </w:p>
    <w:p w:rsidR="004B1C69" w:rsidRPr="004B1C69" w:rsidRDefault="00B427BD" w:rsidP="004B1C69">
      <w:pPr>
        <w:tabs>
          <w:tab w:val="left" w:pos="1575"/>
        </w:tabs>
        <w:spacing w:line="360" w:lineRule="auto"/>
        <w:jc w:val="both"/>
        <w:rPr>
          <w:bCs/>
          <w:iCs/>
        </w:rPr>
      </w:pPr>
      <w:r w:rsidRPr="00B427BD">
        <w:t xml:space="preserve">L’industrie du cuir marocain participera au Salon Who’s </w:t>
      </w:r>
      <w:proofErr w:type="spellStart"/>
      <w:r w:rsidRPr="00B427BD">
        <w:t>Next</w:t>
      </w:r>
      <w:proofErr w:type="spellEnd"/>
      <w:r w:rsidRPr="00B427BD">
        <w:t xml:space="preserve"> </w:t>
      </w:r>
      <w:proofErr w:type="spellStart"/>
      <w:r w:rsidRPr="00B427BD">
        <w:t>Accessories</w:t>
      </w:r>
      <w:proofErr w:type="spellEnd"/>
      <w:r w:rsidRPr="00B427BD">
        <w:t xml:space="preserve"> à Paris. 2000 marques internationales seront présentes et 55000 visiteurs sont attendus pour ce rendez-vous </w:t>
      </w:r>
      <w:r w:rsidR="004A7B1A">
        <w:t>destiné à</w:t>
      </w:r>
      <w:r w:rsidRPr="00B427BD">
        <w:t xml:space="preserve"> tous les acteurs de la mode.</w:t>
      </w:r>
      <w:r w:rsidR="004A7B1A">
        <w:t xml:space="preserve"> </w:t>
      </w:r>
      <w:r w:rsidRPr="00B427BD">
        <w:t xml:space="preserve">Il s’agit de la </w:t>
      </w:r>
      <w:r w:rsidR="00A50424">
        <w:t>quatrième</w:t>
      </w:r>
      <w:r w:rsidRPr="00B427BD">
        <w:t xml:space="preserve"> pa</w:t>
      </w:r>
      <w:r w:rsidR="00231A92">
        <w:t xml:space="preserve">rticipation du Maroc à ce salon, organisée par Maroc Export </w:t>
      </w:r>
      <w:r w:rsidR="00A50424">
        <w:t xml:space="preserve">en </w:t>
      </w:r>
      <w:r w:rsidRPr="00B427BD">
        <w:t xml:space="preserve">collaboration </w:t>
      </w:r>
      <w:r w:rsidR="00A50424">
        <w:t>avec</w:t>
      </w:r>
      <w:r w:rsidRPr="00B427BD">
        <w:t xml:space="preserve"> la Fédération marocaine des industries du cuir</w:t>
      </w:r>
      <w:r w:rsidR="00A50424">
        <w:t xml:space="preserve"> (FEDIC).</w:t>
      </w:r>
      <w:r w:rsidR="004B1C69">
        <w:t xml:space="preserve"> </w:t>
      </w:r>
      <w:r w:rsidR="004B1C69" w:rsidRPr="004B1C69">
        <w:rPr>
          <w:bCs/>
          <w:iCs/>
        </w:rPr>
        <w:t>Le Maroc participera avec des gammes diversifiées telles que celles de la chaussure, du sac et de la maroquinerie, des bijoux et des ceintures.</w:t>
      </w:r>
    </w:p>
    <w:p w:rsidR="00B427BD" w:rsidRDefault="00B427BD" w:rsidP="00A50424">
      <w:pPr>
        <w:tabs>
          <w:tab w:val="left" w:pos="1575"/>
        </w:tabs>
        <w:spacing w:line="360" w:lineRule="auto"/>
        <w:jc w:val="both"/>
      </w:pPr>
    </w:p>
    <w:p w:rsidR="00B427BD" w:rsidRDefault="00A97E7E" w:rsidP="00A97E7E">
      <w:pPr>
        <w:tabs>
          <w:tab w:val="left" w:pos="1575"/>
        </w:tabs>
        <w:spacing w:line="360" w:lineRule="auto"/>
        <w:rPr>
          <w:bCs/>
          <w:iCs/>
        </w:rPr>
      </w:pPr>
      <w:r>
        <w:rPr>
          <w:bCs/>
          <w:iCs/>
        </w:rPr>
        <w:t>500 000 Euros, est le total des commandes réalisé</w:t>
      </w:r>
      <w:r w:rsidR="006F51EE">
        <w:rPr>
          <w:bCs/>
          <w:iCs/>
        </w:rPr>
        <w:t>e</w:t>
      </w:r>
      <w:r>
        <w:rPr>
          <w:bCs/>
          <w:iCs/>
        </w:rPr>
        <w:t xml:space="preserve">s par les entreprises marocaines lors de la première session du salon Who’s </w:t>
      </w:r>
      <w:proofErr w:type="spellStart"/>
      <w:r>
        <w:rPr>
          <w:bCs/>
          <w:iCs/>
        </w:rPr>
        <w:t>Next</w:t>
      </w:r>
      <w:proofErr w:type="spellEnd"/>
      <w:r>
        <w:rPr>
          <w:bCs/>
          <w:iCs/>
        </w:rPr>
        <w:t xml:space="preserve"> e</w:t>
      </w:r>
      <w:r w:rsidRPr="00A97E7E">
        <w:rPr>
          <w:bCs/>
          <w:iCs/>
        </w:rPr>
        <w:t xml:space="preserve">n janvier 2015, </w:t>
      </w:r>
      <w:r w:rsidR="00B427BD" w:rsidRPr="00A97E7E">
        <w:rPr>
          <w:bCs/>
          <w:iCs/>
        </w:rPr>
        <w:t>total</w:t>
      </w:r>
      <w:r w:rsidRPr="00A97E7E">
        <w:rPr>
          <w:bCs/>
          <w:iCs/>
        </w:rPr>
        <w:t>isant ainsi</w:t>
      </w:r>
      <w:r w:rsidR="00B427BD" w:rsidRPr="00A97E7E">
        <w:rPr>
          <w:bCs/>
          <w:iCs/>
        </w:rPr>
        <w:t xml:space="preserve"> 220 contacts soit une moyenne de 27 contacts par exposant</w:t>
      </w:r>
      <w:r w:rsidRPr="00A97E7E">
        <w:rPr>
          <w:bCs/>
          <w:iCs/>
        </w:rPr>
        <w:t>.</w:t>
      </w:r>
    </w:p>
    <w:p w:rsidR="000E3A56" w:rsidRDefault="000E3A56" w:rsidP="00A97E7E">
      <w:pPr>
        <w:tabs>
          <w:tab w:val="left" w:pos="1575"/>
        </w:tabs>
        <w:spacing w:line="360" w:lineRule="auto"/>
        <w:rPr>
          <w:bCs/>
          <w:iCs/>
        </w:rPr>
      </w:pPr>
    </w:p>
    <w:p w:rsidR="003B56BC" w:rsidRPr="003B56BC" w:rsidRDefault="003B56BC" w:rsidP="003B56BC">
      <w:pPr>
        <w:tabs>
          <w:tab w:val="left" w:pos="1575"/>
        </w:tabs>
        <w:spacing w:line="360" w:lineRule="auto"/>
        <w:jc w:val="both"/>
        <w:rPr>
          <w:bCs/>
          <w:iCs/>
        </w:rPr>
      </w:pPr>
      <w:r w:rsidRPr="003B56BC">
        <w:rPr>
          <w:bCs/>
          <w:iCs/>
        </w:rPr>
        <w:t>La différenciation et l</w:t>
      </w:r>
      <w:r w:rsidR="00AF3206">
        <w:rPr>
          <w:bCs/>
          <w:iCs/>
        </w:rPr>
        <w:t>a montée en gamme, la cotraitanc</w:t>
      </w:r>
      <w:r w:rsidRPr="003B56BC">
        <w:rPr>
          <w:bCs/>
          <w:iCs/>
        </w:rPr>
        <w:t>e et le produit fini à plus forte valeur ajoutée, l'innovation et la créativité, la réactivité et le service, constituent les défis de développement du secteur du cuir marocain.  </w:t>
      </w:r>
    </w:p>
    <w:p w:rsidR="003B56BC" w:rsidRPr="003B56BC" w:rsidRDefault="003B56BC" w:rsidP="003B56BC">
      <w:pPr>
        <w:tabs>
          <w:tab w:val="left" w:pos="1575"/>
        </w:tabs>
        <w:spacing w:line="360" w:lineRule="auto"/>
        <w:jc w:val="both"/>
        <w:rPr>
          <w:bCs/>
          <w:iCs/>
        </w:rPr>
      </w:pPr>
      <w:r w:rsidRPr="003B56BC">
        <w:rPr>
          <w:bCs/>
          <w:iCs/>
        </w:rPr>
        <w:t>  </w:t>
      </w:r>
    </w:p>
    <w:p w:rsidR="000E3A56" w:rsidRDefault="003B56BC" w:rsidP="004B1C69">
      <w:pPr>
        <w:tabs>
          <w:tab w:val="left" w:pos="1575"/>
        </w:tabs>
        <w:spacing w:line="360" w:lineRule="auto"/>
        <w:jc w:val="both"/>
        <w:rPr>
          <w:bCs/>
          <w:iCs/>
        </w:rPr>
      </w:pPr>
      <w:r>
        <w:rPr>
          <w:bCs/>
          <w:iCs/>
        </w:rPr>
        <w:t>En outre, l</w:t>
      </w:r>
      <w:r w:rsidR="000E3A56">
        <w:rPr>
          <w:bCs/>
          <w:iCs/>
        </w:rPr>
        <w:t>e Maroc doit profiter des opportunités du marché français qui est classé premier cons</w:t>
      </w:r>
      <w:r w:rsidR="004B1C69">
        <w:rPr>
          <w:bCs/>
          <w:iCs/>
        </w:rPr>
        <w:t xml:space="preserve">ommateur européen de chaussures, dans la mesure  où la France importe quelques 80 millions de paires par an en provenance  d’Italie, d’Espagne, d’Allemagne, du Royaume Uni et </w:t>
      </w:r>
      <w:r w:rsidR="00231A92">
        <w:rPr>
          <w:bCs/>
          <w:iCs/>
        </w:rPr>
        <w:t>d</w:t>
      </w:r>
      <w:r w:rsidR="004B1C69">
        <w:rPr>
          <w:bCs/>
          <w:iCs/>
        </w:rPr>
        <w:t xml:space="preserve">e Belgique. </w:t>
      </w:r>
    </w:p>
    <w:p w:rsidR="009E074D" w:rsidRDefault="009E074D" w:rsidP="004B1C69">
      <w:pPr>
        <w:tabs>
          <w:tab w:val="left" w:pos="1575"/>
        </w:tabs>
        <w:spacing w:line="360" w:lineRule="auto"/>
        <w:jc w:val="both"/>
        <w:rPr>
          <w:bCs/>
          <w:iCs/>
        </w:rPr>
      </w:pPr>
    </w:p>
    <w:p w:rsidR="009E074D" w:rsidRPr="009E074D" w:rsidRDefault="009E074D" w:rsidP="00E206D0">
      <w:pPr>
        <w:tabs>
          <w:tab w:val="left" w:pos="1575"/>
        </w:tabs>
        <w:spacing w:line="360" w:lineRule="auto"/>
        <w:jc w:val="both"/>
        <w:rPr>
          <w:bCs/>
          <w:iCs/>
        </w:rPr>
      </w:pPr>
      <w:r w:rsidRPr="009E074D">
        <w:rPr>
          <w:bCs/>
          <w:iCs/>
        </w:rPr>
        <w:t>Les exportations du secteur du textile et du cuir ont connu une hausse en 2014, mais au niveau des emplois, 32.000 postes ont été perdus l’année dernière, selon le Haut-commissariat au Plan.</w:t>
      </w:r>
      <w:r>
        <w:rPr>
          <w:bCs/>
          <w:iCs/>
        </w:rPr>
        <w:t xml:space="preserve"> </w:t>
      </w:r>
      <w:r w:rsidRPr="009E074D">
        <w:rPr>
          <w:bCs/>
          <w:iCs/>
        </w:rPr>
        <w:t>En 2014, la valeur ajoutée des industries</w:t>
      </w:r>
      <w:r>
        <w:rPr>
          <w:bCs/>
          <w:iCs/>
        </w:rPr>
        <w:t xml:space="preserve"> du textile et du cuir s’est</w:t>
      </w:r>
      <w:r w:rsidRPr="009E074D">
        <w:rPr>
          <w:bCs/>
          <w:iCs/>
        </w:rPr>
        <w:t xml:space="preserve"> améliorée de 1,2%, en variation annuelle, après avoir régressé</w:t>
      </w:r>
      <w:r w:rsidR="006F51EE">
        <w:rPr>
          <w:bCs/>
          <w:iCs/>
        </w:rPr>
        <w:t>e</w:t>
      </w:r>
      <w:r w:rsidR="00E206D0">
        <w:rPr>
          <w:bCs/>
          <w:iCs/>
        </w:rPr>
        <w:t xml:space="preserve"> </w:t>
      </w:r>
      <w:r w:rsidRPr="009E074D">
        <w:rPr>
          <w:bCs/>
          <w:iCs/>
        </w:rPr>
        <w:t xml:space="preserve">de 2,7% en 2013. Cette reprise aurait été, </w:t>
      </w:r>
      <w:r w:rsidRPr="009E074D">
        <w:rPr>
          <w:bCs/>
          <w:iCs/>
        </w:rPr>
        <w:lastRenderedPageBreak/>
        <w:t xml:space="preserve">principalement, portée par le redressement de la production des unités de l’habillement et du textile, notamment les vêtements, les tapis, les </w:t>
      </w:r>
      <w:r w:rsidR="00896E90">
        <w:rPr>
          <w:bCs/>
          <w:iCs/>
        </w:rPr>
        <w:t>articles à maille et de voyage.</w:t>
      </w:r>
    </w:p>
    <w:p w:rsidR="00550E10" w:rsidRDefault="00550E10" w:rsidP="009E074D">
      <w:pPr>
        <w:tabs>
          <w:tab w:val="left" w:pos="1575"/>
        </w:tabs>
        <w:spacing w:line="360" w:lineRule="auto"/>
        <w:jc w:val="both"/>
        <w:rPr>
          <w:bCs/>
          <w:iCs/>
        </w:rPr>
      </w:pPr>
    </w:p>
    <w:p w:rsidR="009E074D" w:rsidRDefault="0027285A" w:rsidP="00550E10">
      <w:pPr>
        <w:tabs>
          <w:tab w:val="left" w:pos="1575"/>
        </w:tabs>
        <w:spacing w:line="360" w:lineRule="auto"/>
        <w:jc w:val="both"/>
        <w:rPr>
          <w:bCs/>
          <w:iCs/>
        </w:rPr>
      </w:pPr>
      <w:r w:rsidRPr="009E074D">
        <w:rPr>
          <w:bCs/>
          <w:iCs/>
        </w:rPr>
        <w:t>L</w:t>
      </w:r>
      <w:r w:rsidR="009E074D" w:rsidRPr="009E074D">
        <w:rPr>
          <w:bCs/>
          <w:iCs/>
        </w:rPr>
        <w:t>es</w:t>
      </w:r>
      <w:r>
        <w:rPr>
          <w:bCs/>
          <w:iCs/>
        </w:rPr>
        <w:t xml:space="preserve"> </w:t>
      </w:r>
      <w:r w:rsidR="009E074D" w:rsidRPr="009E074D">
        <w:rPr>
          <w:bCs/>
          <w:iCs/>
        </w:rPr>
        <w:t>exportations des vêtements confectionnés et des chaussures ont progressé de 5,3% et 3% en 2014, profitant du raffermissement des importations de l’Espagne et des Etats-Unis</w:t>
      </w:r>
      <w:r w:rsidR="00550E10">
        <w:rPr>
          <w:bCs/>
          <w:iCs/>
        </w:rPr>
        <w:t>,</w:t>
      </w:r>
      <w:r w:rsidR="00550E10" w:rsidRPr="009E074D">
        <w:rPr>
          <w:bCs/>
          <w:iCs/>
        </w:rPr>
        <w:t xml:space="preserve"> </w:t>
      </w:r>
      <w:r w:rsidR="009E074D" w:rsidRPr="009E074D">
        <w:rPr>
          <w:bCs/>
          <w:iCs/>
        </w:rPr>
        <w:t>ces performances avaient porté la contribution des ventes extérieures de la branche du textile et cuir à 16,7% du total exporté en 2014, contre une part moyenne de 17,6% au cours des quatre dernières années et de 23</w:t>
      </w:r>
      <w:r w:rsidR="00550E10">
        <w:rPr>
          <w:bCs/>
          <w:iCs/>
        </w:rPr>
        <w:t>,4% entre 2007 et 2010</w:t>
      </w:r>
      <w:r w:rsidR="009E074D" w:rsidRPr="009E074D">
        <w:rPr>
          <w:bCs/>
          <w:iCs/>
        </w:rPr>
        <w:t>.</w:t>
      </w:r>
    </w:p>
    <w:p w:rsidR="002003AE" w:rsidRDefault="002003AE" w:rsidP="00550E10">
      <w:pPr>
        <w:tabs>
          <w:tab w:val="left" w:pos="1575"/>
        </w:tabs>
        <w:spacing w:line="360" w:lineRule="auto"/>
        <w:jc w:val="both"/>
        <w:rPr>
          <w:bCs/>
          <w:iCs/>
        </w:rPr>
      </w:pPr>
    </w:p>
    <w:p w:rsidR="00550E10" w:rsidRDefault="002003AE" w:rsidP="003B56BC">
      <w:pPr>
        <w:tabs>
          <w:tab w:val="left" w:pos="1575"/>
        </w:tabs>
        <w:spacing w:line="360" w:lineRule="auto"/>
        <w:jc w:val="both"/>
        <w:rPr>
          <w:bCs/>
          <w:iCs/>
        </w:rPr>
      </w:pPr>
      <w:r w:rsidRPr="002003AE">
        <w:rPr>
          <w:bCs/>
          <w:iCs/>
        </w:rPr>
        <w:t>Le Maroc a toujours était un partenaire stratégique de la France, il en est de même pour la France, qui était pour de nombreuses années le premier partenaire commercial du Royaume (premier fournisseur et premier client</w:t>
      </w:r>
      <w:r w:rsidR="003B56BC">
        <w:rPr>
          <w:bCs/>
          <w:iCs/>
        </w:rPr>
        <w:t>). En 2014,</w:t>
      </w:r>
      <w:r w:rsidR="000566C5">
        <w:rPr>
          <w:bCs/>
          <w:iCs/>
        </w:rPr>
        <w:t xml:space="preserve"> </w:t>
      </w:r>
      <w:r w:rsidR="003B56BC">
        <w:rPr>
          <w:bCs/>
          <w:iCs/>
        </w:rPr>
        <w:t>l</w:t>
      </w:r>
      <w:r w:rsidR="000566C5" w:rsidRPr="000566C5">
        <w:rPr>
          <w:bCs/>
          <w:iCs/>
        </w:rPr>
        <w:t xml:space="preserve">a France est </w:t>
      </w:r>
      <w:r w:rsidR="003B56BC">
        <w:rPr>
          <w:bCs/>
          <w:iCs/>
        </w:rPr>
        <w:t xml:space="preserve">devenue </w:t>
      </w:r>
      <w:r w:rsidR="000566C5" w:rsidRPr="000566C5">
        <w:rPr>
          <w:bCs/>
          <w:iCs/>
        </w:rPr>
        <w:t>le deuxième p</w:t>
      </w:r>
      <w:r w:rsidR="000566C5">
        <w:rPr>
          <w:bCs/>
          <w:iCs/>
        </w:rPr>
        <w:t xml:space="preserve">artenaire commercial du Maroc. </w:t>
      </w:r>
    </w:p>
    <w:p w:rsidR="003B56BC" w:rsidRDefault="003B56BC" w:rsidP="003B56BC">
      <w:pPr>
        <w:tabs>
          <w:tab w:val="left" w:pos="1575"/>
        </w:tabs>
        <w:spacing w:line="360" w:lineRule="auto"/>
        <w:jc w:val="both"/>
        <w:rPr>
          <w:bCs/>
          <w:iCs/>
        </w:rPr>
      </w:pPr>
    </w:p>
    <w:p w:rsidR="00386430" w:rsidRPr="00386430" w:rsidRDefault="003B56BC" w:rsidP="00CE099A">
      <w:pPr>
        <w:tabs>
          <w:tab w:val="left" w:pos="1575"/>
        </w:tabs>
        <w:spacing w:line="360" w:lineRule="auto"/>
        <w:jc w:val="both"/>
        <w:rPr>
          <w:bCs/>
          <w:iCs/>
        </w:rPr>
      </w:pPr>
      <w:r w:rsidRPr="00386430">
        <w:rPr>
          <w:bCs/>
          <w:iCs/>
        </w:rPr>
        <w:t xml:space="preserve">Maroc Export </w:t>
      </w:r>
      <w:r w:rsidR="00386430" w:rsidRPr="00386430">
        <w:rPr>
          <w:bCs/>
          <w:iCs/>
        </w:rPr>
        <w:t>organis</w:t>
      </w:r>
      <w:r w:rsidRPr="00386430">
        <w:rPr>
          <w:bCs/>
          <w:iCs/>
        </w:rPr>
        <w:t xml:space="preserve">e régulièrement des </w:t>
      </w:r>
      <w:r w:rsidR="00CE099A">
        <w:rPr>
          <w:bCs/>
          <w:iCs/>
        </w:rPr>
        <w:t>actions promotionnelles</w:t>
      </w:r>
      <w:r w:rsidR="00386430">
        <w:rPr>
          <w:bCs/>
          <w:iCs/>
        </w:rPr>
        <w:t xml:space="preserve"> en France, à </w:t>
      </w:r>
      <w:r w:rsidR="00880BC2">
        <w:rPr>
          <w:bCs/>
          <w:iCs/>
        </w:rPr>
        <w:t>travers la participation à des salons tels que</w:t>
      </w:r>
      <w:r w:rsidR="00386430">
        <w:rPr>
          <w:bCs/>
          <w:iCs/>
        </w:rPr>
        <w:t xml:space="preserve">, le salon PV </w:t>
      </w:r>
      <w:proofErr w:type="spellStart"/>
      <w:r w:rsidR="00386430">
        <w:rPr>
          <w:bCs/>
          <w:iCs/>
        </w:rPr>
        <w:t>Manufacturing</w:t>
      </w:r>
      <w:proofErr w:type="spellEnd"/>
      <w:r w:rsidR="00386430">
        <w:rPr>
          <w:bCs/>
          <w:iCs/>
        </w:rPr>
        <w:t xml:space="preserve"> du textile, le salon </w:t>
      </w:r>
      <w:proofErr w:type="spellStart"/>
      <w:r w:rsidR="00386430">
        <w:rPr>
          <w:bCs/>
          <w:iCs/>
        </w:rPr>
        <w:t>Equip</w:t>
      </w:r>
      <w:proofErr w:type="spellEnd"/>
      <w:r w:rsidR="00386430">
        <w:rPr>
          <w:bCs/>
          <w:iCs/>
        </w:rPr>
        <w:t xml:space="preserve"> auto de l’automobile</w:t>
      </w:r>
      <w:r w:rsidR="000723A1">
        <w:rPr>
          <w:bCs/>
          <w:iCs/>
        </w:rPr>
        <w:t>, l</w:t>
      </w:r>
      <w:r w:rsidR="00386430">
        <w:rPr>
          <w:bCs/>
          <w:iCs/>
        </w:rPr>
        <w:t>e</w:t>
      </w:r>
      <w:r w:rsidR="00880BC2">
        <w:rPr>
          <w:bCs/>
          <w:iCs/>
        </w:rPr>
        <w:t xml:space="preserve"> salon </w:t>
      </w:r>
      <w:proofErr w:type="spellStart"/>
      <w:r w:rsidR="00880BC2">
        <w:rPr>
          <w:bCs/>
          <w:iCs/>
        </w:rPr>
        <w:t>Midest</w:t>
      </w:r>
      <w:proofErr w:type="spellEnd"/>
      <w:r w:rsidR="00880BC2">
        <w:rPr>
          <w:bCs/>
          <w:iCs/>
        </w:rPr>
        <w:t xml:space="preserve"> </w:t>
      </w:r>
      <w:r w:rsidR="00A50C91">
        <w:rPr>
          <w:bCs/>
          <w:iCs/>
        </w:rPr>
        <w:t xml:space="preserve">salon de la sous-traitance </w:t>
      </w:r>
      <w:r w:rsidR="00880BC2">
        <w:rPr>
          <w:bCs/>
          <w:iCs/>
        </w:rPr>
        <w:t>des IMME ainsi qu’à travers</w:t>
      </w:r>
      <w:r w:rsidR="00386430">
        <w:rPr>
          <w:bCs/>
          <w:iCs/>
        </w:rPr>
        <w:t xml:space="preserve"> des missions </w:t>
      </w:r>
      <w:proofErr w:type="spellStart"/>
      <w:r w:rsidR="00386430">
        <w:rPr>
          <w:bCs/>
          <w:iCs/>
        </w:rPr>
        <w:t>BtoB</w:t>
      </w:r>
      <w:proofErr w:type="spellEnd"/>
      <w:r w:rsidR="00386430">
        <w:rPr>
          <w:bCs/>
          <w:iCs/>
        </w:rPr>
        <w:t xml:space="preserve"> dans les sec</w:t>
      </w:r>
      <w:r w:rsidR="0027285A">
        <w:rPr>
          <w:bCs/>
          <w:iCs/>
        </w:rPr>
        <w:t xml:space="preserve">teurs des TIC et </w:t>
      </w:r>
      <w:proofErr w:type="spellStart"/>
      <w:r w:rsidR="0027285A">
        <w:rPr>
          <w:bCs/>
          <w:iCs/>
        </w:rPr>
        <w:t>Offshoring</w:t>
      </w:r>
      <w:proofErr w:type="spellEnd"/>
      <w:r w:rsidR="0027285A">
        <w:rPr>
          <w:bCs/>
          <w:iCs/>
        </w:rPr>
        <w:t>, A</w:t>
      </w:r>
      <w:r w:rsidR="0027573C">
        <w:rPr>
          <w:bCs/>
          <w:iCs/>
        </w:rPr>
        <w:t>utomobile et</w:t>
      </w:r>
      <w:r w:rsidR="00F11BD8">
        <w:rPr>
          <w:bCs/>
          <w:iCs/>
        </w:rPr>
        <w:t xml:space="preserve"> C</w:t>
      </w:r>
      <w:r w:rsidR="006B19E0">
        <w:rPr>
          <w:bCs/>
          <w:iCs/>
        </w:rPr>
        <w:t>uir</w:t>
      </w:r>
      <w:r w:rsidR="00386430">
        <w:rPr>
          <w:bCs/>
          <w:iCs/>
        </w:rPr>
        <w:t xml:space="preserve">.  </w:t>
      </w:r>
    </w:p>
    <w:p w:rsidR="00B427BD" w:rsidRPr="00386430" w:rsidRDefault="00B427BD" w:rsidP="00B427BD">
      <w:pPr>
        <w:tabs>
          <w:tab w:val="left" w:pos="1575"/>
        </w:tabs>
        <w:spacing w:line="360" w:lineRule="auto"/>
        <w:jc w:val="center"/>
        <w:rPr>
          <w:i/>
        </w:rPr>
      </w:pPr>
      <w:r w:rsidRPr="00386430">
        <w:rPr>
          <w:i/>
        </w:rPr>
        <w:t xml:space="preserve"> </w:t>
      </w:r>
    </w:p>
    <w:p w:rsidR="00B427BD" w:rsidRPr="00386430" w:rsidRDefault="00B427BD" w:rsidP="00232197">
      <w:pPr>
        <w:tabs>
          <w:tab w:val="left" w:pos="1575"/>
        </w:tabs>
        <w:spacing w:line="360" w:lineRule="auto"/>
        <w:jc w:val="center"/>
      </w:pPr>
    </w:p>
    <w:sectPr w:rsidR="00B427BD" w:rsidRPr="00386430" w:rsidSect="003F36EA">
      <w:footerReference w:type="default" r:id="rId12"/>
      <w:pgSz w:w="11906" w:h="16838"/>
      <w:pgMar w:top="284" w:right="1274" w:bottom="1417"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28" w:rsidRDefault="00332C28">
      <w:r>
        <w:separator/>
      </w:r>
    </w:p>
  </w:endnote>
  <w:endnote w:type="continuationSeparator" w:id="0">
    <w:p w:rsidR="00332C28" w:rsidRDefault="0033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Forte">
    <w:panose1 w:val="0306090204050207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e_Granada">
    <w:altName w:val="Times New Roman"/>
    <w:charset w:val="00"/>
    <w:family w:val="roman"/>
    <w:pitch w:val="variable"/>
    <w:sig w:usb0="00000000" w:usb1="C000204A" w:usb2="00000008" w:usb3="00000000" w:csb0="00000041" w:csb1="00000000"/>
  </w:font>
  <w:font w:name="AGA Kayrawan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47" w:rsidRPr="00DF2E76" w:rsidRDefault="001E536D" w:rsidP="00346347">
    <w:pPr>
      <w:pStyle w:val="En-tte"/>
      <w:jc w:val="center"/>
      <w:rPr>
        <w:b/>
        <w:bCs/>
        <w:spacing w:val="6"/>
        <w:sz w:val="16"/>
        <w:szCs w:val="16"/>
      </w:rPr>
    </w:pPr>
    <w:r>
      <w:rPr>
        <w:rFonts w:ascii="Arial" w:hAnsi="Arial"/>
        <w:b/>
        <w:noProof/>
      </w:rPr>
      <w:drawing>
        <wp:inline distT="0" distB="0" distL="0" distR="0" wp14:anchorId="25B1F657" wp14:editId="37443861">
          <wp:extent cx="1146220" cy="527095"/>
          <wp:effectExtent l="0" t="0" r="0" b="6350"/>
          <wp:docPr id="1" name="Image 1" descr="C:\Documents and Settings\ziani\Mes documents\Téléchargements\ME - Logo -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iani\Mes documents\Téléchargements\ME - Logo - 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780" cy="531032"/>
                  </a:xfrm>
                  <a:prstGeom prst="rect">
                    <a:avLst/>
                  </a:prstGeom>
                  <a:noFill/>
                  <a:ln>
                    <a:noFill/>
                  </a:ln>
                </pic:spPr>
              </pic:pic>
            </a:graphicData>
          </a:graphic>
        </wp:inline>
      </w:drawing>
    </w:r>
  </w:p>
  <w:p w:rsidR="00DF2E76" w:rsidRPr="002F6998" w:rsidRDefault="001E536D" w:rsidP="00346347">
    <w:pPr>
      <w:pStyle w:val="En-tte"/>
      <w:rPr>
        <w:b/>
        <w:bCs/>
        <w:spacing w:val="6"/>
        <w:sz w:val="16"/>
        <w:szCs w:val="16"/>
      </w:rPr>
    </w:pPr>
    <w:r w:rsidRPr="002F6998">
      <w:rPr>
        <w:b/>
        <w:bCs/>
        <w:spacing w:val="6"/>
        <w:sz w:val="16"/>
        <w:szCs w:val="16"/>
      </w:rPr>
      <w:t>-------------------------------------------------------------------------------------------------------------------------------------------</w:t>
    </w:r>
  </w:p>
  <w:p w:rsidR="00DF2E76" w:rsidRPr="002F6998" w:rsidRDefault="001E536D" w:rsidP="00346347">
    <w:pPr>
      <w:pStyle w:val="En-tte"/>
      <w:jc w:val="center"/>
      <w:rPr>
        <w:b/>
        <w:bCs/>
        <w:spacing w:val="6"/>
        <w:sz w:val="16"/>
        <w:szCs w:val="16"/>
      </w:rPr>
    </w:pPr>
    <w:r w:rsidRPr="002F6998">
      <w:rPr>
        <w:b/>
        <w:bCs/>
        <w:spacing w:val="6"/>
        <w:sz w:val="16"/>
        <w:szCs w:val="16"/>
      </w:rPr>
      <w:t>Centre Marocain de Promotion des Exportations</w:t>
    </w:r>
  </w:p>
  <w:p w:rsidR="00DF2E76" w:rsidRPr="00DF2E76" w:rsidRDefault="001E536D" w:rsidP="009A502D">
    <w:pPr>
      <w:pStyle w:val="En-tte"/>
      <w:jc w:val="center"/>
      <w:rPr>
        <w:b/>
        <w:bCs/>
        <w:spacing w:val="6"/>
        <w:sz w:val="16"/>
        <w:szCs w:val="16"/>
      </w:rPr>
    </w:pPr>
    <w:r>
      <w:rPr>
        <w:b/>
        <w:bCs/>
        <w:spacing w:val="6"/>
        <w:sz w:val="16"/>
        <w:szCs w:val="16"/>
        <w:lang w:val="es-ES"/>
      </w:rPr>
      <w:t>5</w:t>
    </w:r>
    <w:r w:rsidRPr="00DF2E76">
      <w:rPr>
        <w:b/>
        <w:bCs/>
        <w:spacing w:val="6"/>
        <w:sz w:val="16"/>
        <w:szCs w:val="16"/>
        <w:lang w:val="es-ES"/>
      </w:rPr>
      <w:t xml:space="preserve">, Rue </w:t>
    </w:r>
    <w:proofErr w:type="spellStart"/>
    <w:r>
      <w:rPr>
        <w:b/>
        <w:bCs/>
        <w:spacing w:val="6"/>
        <w:sz w:val="16"/>
        <w:szCs w:val="16"/>
        <w:lang w:val="es-ES"/>
      </w:rPr>
      <w:t>Sidi</w:t>
    </w:r>
    <w:proofErr w:type="spellEnd"/>
    <w:r>
      <w:rPr>
        <w:b/>
        <w:bCs/>
        <w:spacing w:val="6"/>
        <w:sz w:val="16"/>
        <w:szCs w:val="16"/>
        <w:lang w:val="es-ES"/>
      </w:rPr>
      <w:t xml:space="preserve"> </w:t>
    </w:r>
    <w:proofErr w:type="spellStart"/>
    <w:r>
      <w:rPr>
        <w:b/>
        <w:bCs/>
        <w:spacing w:val="6"/>
        <w:sz w:val="16"/>
        <w:szCs w:val="16"/>
        <w:lang w:val="es-ES"/>
      </w:rPr>
      <w:t>Belyout</w:t>
    </w:r>
    <w:proofErr w:type="spellEnd"/>
    <w:r>
      <w:rPr>
        <w:b/>
        <w:bCs/>
        <w:spacing w:val="6"/>
        <w:sz w:val="16"/>
        <w:szCs w:val="16"/>
        <w:lang w:val="es-ES"/>
      </w:rPr>
      <w:t xml:space="preserve"> </w:t>
    </w:r>
    <w:r w:rsidRPr="00DF2E76">
      <w:rPr>
        <w:b/>
        <w:bCs/>
        <w:spacing w:val="6"/>
        <w:sz w:val="16"/>
        <w:szCs w:val="16"/>
        <w:lang w:val="es-ES"/>
      </w:rPr>
      <w:t xml:space="preserve">- 20000 Casablanca. </w:t>
    </w:r>
    <w:r w:rsidRPr="00DF2E76">
      <w:rPr>
        <w:b/>
        <w:bCs/>
        <w:spacing w:val="6"/>
        <w:sz w:val="16"/>
        <w:szCs w:val="16"/>
      </w:rPr>
      <w:t>Té</w:t>
    </w:r>
    <w:r>
      <w:rPr>
        <w:b/>
        <w:bCs/>
        <w:spacing w:val="6"/>
        <w:sz w:val="16"/>
        <w:szCs w:val="16"/>
      </w:rPr>
      <w:t>l.: (212.522) 30.22.10/30.75.43</w:t>
    </w:r>
  </w:p>
  <w:p w:rsidR="00DF2E76" w:rsidRPr="00DF2E76" w:rsidRDefault="001E536D" w:rsidP="00847AF2">
    <w:pPr>
      <w:pStyle w:val="Pieddepage"/>
      <w:jc w:val="center"/>
      <w:rPr>
        <w:b/>
        <w:sz w:val="16"/>
        <w:szCs w:val="16"/>
      </w:rPr>
    </w:pPr>
    <w:r w:rsidRPr="00DF2E76">
      <w:rPr>
        <w:b/>
        <w:bCs/>
        <w:spacing w:val="6"/>
        <w:sz w:val="16"/>
        <w:szCs w:val="16"/>
      </w:rPr>
      <w:t>Fax: (212.522) 45.05.57</w:t>
    </w:r>
    <w:r>
      <w:rPr>
        <w:b/>
        <w:bCs/>
        <w:spacing w:val="6"/>
        <w:sz w:val="16"/>
        <w:szCs w:val="16"/>
      </w:rPr>
      <w:t>/30.17.93</w:t>
    </w:r>
    <w:r w:rsidRPr="00DF2E76">
      <w:rPr>
        <w:b/>
        <w:bCs/>
        <w:spacing w:val="6"/>
        <w:sz w:val="16"/>
        <w:szCs w:val="16"/>
      </w:rPr>
      <w:t xml:space="preserve">, </w:t>
    </w:r>
    <w:hyperlink r:id="rId2" w:history="1">
      <w:r w:rsidRPr="004239C7">
        <w:rPr>
          <w:rStyle w:val="Lienhypertexte"/>
          <w:b/>
          <w:bCs/>
          <w:spacing w:val="6"/>
          <w:sz w:val="16"/>
          <w:szCs w:val="16"/>
        </w:rPr>
        <w:t>www.marocexport.gov.ma</w:t>
      </w:r>
    </w:hyperlink>
    <w:r>
      <w:rPr>
        <w:b/>
        <w:bCs/>
        <w:spacing w:val="6"/>
        <w:sz w:val="16"/>
        <w:szCs w:val="16"/>
      </w:rPr>
      <w:t>,</w:t>
    </w:r>
    <w:r>
      <w:rPr>
        <w:rFonts w:hint="cs"/>
        <w:b/>
        <w:bCs/>
        <w:spacing w:val="6"/>
        <w:sz w:val="16"/>
        <w:szCs w:val="16"/>
        <w:rtl/>
      </w:rPr>
      <w:t xml:space="preserve"> </w:t>
    </w:r>
    <w:r w:rsidRPr="00DF2E76">
      <w:rPr>
        <w:b/>
        <w:bCs/>
        <w:spacing w:val="6"/>
        <w:sz w:val="16"/>
        <w:szCs w:val="16"/>
      </w:rPr>
      <w:t xml:space="preserve"> email: </w:t>
    </w:r>
    <w:hyperlink r:id="rId3" w:history="1">
      <w:r w:rsidRPr="00AD07E8">
        <w:rPr>
          <w:rStyle w:val="Lienhypertexte"/>
          <w:b/>
          <w:bCs/>
          <w:spacing w:val="6"/>
          <w:sz w:val="16"/>
          <w:szCs w:val="16"/>
        </w:rPr>
        <w:t>exportateurs2014@marocexport.gov.ma</w:t>
      </w:r>
    </w:hyperlink>
    <w:r>
      <w:rPr>
        <w:rFonts w:hint="cs"/>
        <w:b/>
        <w:bCs/>
        <w:spacing w:val="6"/>
        <w:sz w:val="16"/>
        <w:szCs w:val="16"/>
        <w:rtl/>
      </w:rPr>
      <w:t xml:space="preserve"> </w:t>
    </w:r>
  </w:p>
  <w:p w:rsidR="00191B6E" w:rsidRPr="00E02FBA" w:rsidRDefault="00332C28" w:rsidP="00DF2E76">
    <w:pPr>
      <w:tabs>
        <w:tab w:val="left" w:pos="426"/>
      </w:tabs>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28" w:rsidRDefault="00332C28">
      <w:r>
        <w:separator/>
      </w:r>
    </w:p>
  </w:footnote>
  <w:footnote w:type="continuationSeparator" w:id="0">
    <w:p w:rsidR="00332C28" w:rsidRDefault="0033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6_"/>
      </v:shape>
    </w:pict>
  </w:numPicBullet>
  <w:abstractNum w:abstractNumId="0">
    <w:nsid w:val="042E0E26"/>
    <w:multiLevelType w:val="hybridMultilevel"/>
    <w:tmpl w:val="6758F9F2"/>
    <w:lvl w:ilvl="0" w:tplc="5F16300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44099"/>
    <w:multiLevelType w:val="hybridMultilevel"/>
    <w:tmpl w:val="03566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7F7354"/>
    <w:multiLevelType w:val="hybridMultilevel"/>
    <w:tmpl w:val="6EF08D48"/>
    <w:lvl w:ilvl="0" w:tplc="A4B8D8FC">
      <w:start w:val="1"/>
      <w:numFmt w:val="bullet"/>
      <w:lvlText w:val=""/>
      <w:lvlJc w:val="left"/>
      <w:pPr>
        <w:tabs>
          <w:tab w:val="num" w:pos="720"/>
        </w:tabs>
        <w:ind w:left="720" w:hanging="360"/>
      </w:pPr>
      <w:rPr>
        <w:rFonts w:ascii="Wingdings" w:hAnsi="Wingdings" w:hint="default"/>
      </w:rPr>
    </w:lvl>
    <w:lvl w:ilvl="1" w:tplc="DBA859BC">
      <w:start w:val="1135"/>
      <w:numFmt w:val="bullet"/>
      <w:lvlText w:val=""/>
      <w:lvlJc w:val="left"/>
      <w:pPr>
        <w:tabs>
          <w:tab w:val="num" w:pos="1440"/>
        </w:tabs>
        <w:ind w:left="1440" w:hanging="360"/>
      </w:pPr>
      <w:rPr>
        <w:rFonts w:ascii="Wingdings" w:hAnsi="Wingdings" w:hint="default"/>
      </w:rPr>
    </w:lvl>
    <w:lvl w:ilvl="2" w:tplc="E77AE4C0" w:tentative="1">
      <w:start w:val="1"/>
      <w:numFmt w:val="bullet"/>
      <w:lvlText w:val=""/>
      <w:lvlJc w:val="left"/>
      <w:pPr>
        <w:tabs>
          <w:tab w:val="num" w:pos="2160"/>
        </w:tabs>
        <w:ind w:left="2160" w:hanging="360"/>
      </w:pPr>
      <w:rPr>
        <w:rFonts w:ascii="Wingdings" w:hAnsi="Wingdings" w:hint="default"/>
      </w:rPr>
    </w:lvl>
    <w:lvl w:ilvl="3" w:tplc="216CA2D6">
      <w:start w:val="1135"/>
      <w:numFmt w:val="bullet"/>
      <w:lvlText w:val=""/>
      <w:lvlJc w:val="left"/>
      <w:pPr>
        <w:tabs>
          <w:tab w:val="num" w:pos="2880"/>
        </w:tabs>
        <w:ind w:left="2880" w:hanging="360"/>
      </w:pPr>
      <w:rPr>
        <w:rFonts w:ascii="Wingdings" w:hAnsi="Wingdings" w:hint="default"/>
      </w:rPr>
    </w:lvl>
    <w:lvl w:ilvl="4" w:tplc="5ED6A180" w:tentative="1">
      <w:start w:val="1"/>
      <w:numFmt w:val="bullet"/>
      <w:lvlText w:val=""/>
      <w:lvlJc w:val="left"/>
      <w:pPr>
        <w:tabs>
          <w:tab w:val="num" w:pos="3600"/>
        </w:tabs>
        <w:ind w:left="3600" w:hanging="360"/>
      </w:pPr>
      <w:rPr>
        <w:rFonts w:ascii="Wingdings" w:hAnsi="Wingdings" w:hint="default"/>
      </w:rPr>
    </w:lvl>
    <w:lvl w:ilvl="5" w:tplc="532AE3F8" w:tentative="1">
      <w:start w:val="1"/>
      <w:numFmt w:val="bullet"/>
      <w:lvlText w:val=""/>
      <w:lvlJc w:val="left"/>
      <w:pPr>
        <w:tabs>
          <w:tab w:val="num" w:pos="4320"/>
        </w:tabs>
        <w:ind w:left="4320" w:hanging="360"/>
      </w:pPr>
      <w:rPr>
        <w:rFonts w:ascii="Wingdings" w:hAnsi="Wingdings" w:hint="default"/>
      </w:rPr>
    </w:lvl>
    <w:lvl w:ilvl="6" w:tplc="63809DC0" w:tentative="1">
      <w:start w:val="1"/>
      <w:numFmt w:val="bullet"/>
      <w:lvlText w:val=""/>
      <w:lvlJc w:val="left"/>
      <w:pPr>
        <w:tabs>
          <w:tab w:val="num" w:pos="5040"/>
        </w:tabs>
        <w:ind w:left="5040" w:hanging="360"/>
      </w:pPr>
      <w:rPr>
        <w:rFonts w:ascii="Wingdings" w:hAnsi="Wingdings" w:hint="default"/>
      </w:rPr>
    </w:lvl>
    <w:lvl w:ilvl="7" w:tplc="6C6843CC" w:tentative="1">
      <w:start w:val="1"/>
      <w:numFmt w:val="bullet"/>
      <w:lvlText w:val=""/>
      <w:lvlJc w:val="left"/>
      <w:pPr>
        <w:tabs>
          <w:tab w:val="num" w:pos="5760"/>
        </w:tabs>
        <w:ind w:left="5760" w:hanging="360"/>
      </w:pPr>
      <w:rPr>
        <w:rFonts w:ascii="Wingdings" w:hAnsi="Wingdings" w:hint="default"/>
      </w:rPr>
    </w:lvl>
    <w:lvl w:ilvl="8" w:tplc="37ECC09C" w:tentative="1">
      <w:start w:val="1"/>
      <w:numFmt w:val="bullet"/>
      <w:lvlText w:val=""/>
      <w:lvlJc w:val="left"/>
      <w:pPr>
        <w:tabs>
          <w:tab w:val="num" w:pos="6480"/>
        </w:tabs>
        <w:ind w:left="6480" w:hanging="360"/>
      </w:pPr>
      <w:rPr>
        <w:rFonts w:ascii="Wingdings" w:hAnsi="Wingdings" w:hint="default"/>
      </w:rPr>
    </w:lvl>
  </w:abstractNum>
  <w:abstractNum w:abstractNumId="3">
    <w:nsid w:val="20952412"/>
    <w:multiLevelType w:val="hybridMultilevel"/>
    <w:tmpl w:val="E1D2E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701D6"/>
    <w:multiLevelType w:val="hybridMultilevel"/>
    <w:tmpl w:val="A2C62BF0"/>
    <w:lvl w:ilvl="0" w:tplc="2C2C0134">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AB0AA3"/>
    <w:multiLevelType w:val="hybridMultilevel"/>
    <w:tmpl w:val="610436A4"/>
    <w:lvl w:ilvl="0" w:tplc="DAB0452E">
      <w:start w:val="5"/>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77A4C3C"/>
    <w:multiLevelType w:val="hybridMultilevel"/>
    <w:tmpl w:val="7F86CE0A"/>
    <w:lvl w:ilvl="0" w:tplc="AB08D9A8">
      <w:start w:val="4"/>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48261A15"/>
    <w:multiLevelType w:val="multilevel"/>
    <w:tmpl w:val="9D1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54D93"/>
    <w:multiLevelType w:val="hybridMultilevel"/>
    <w:tmpl w:val="7CA0A25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CA27CDE"/>
    <w:multiLevelType w:val="hybridMultilevel"/>
    <w:tmpl w:val="6A969E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FF22484"/>
    <w:multiLevelType w:val="multilevel"/>
    <w:tmpl w:val="1FB6F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0AF705C"/>
    <w:multiLevelType w:val="hybridMultilevel"/>
    <w:tmpl w:val="A1B66A6E"/>
    <w:lvl w:ilvl="0" w:tplc="6E041E9E">
      <w:start w:val="1"/>
      <w:numFmt w:val="bullet"/>
      <w:lvlText w:val=""/>
      <w:lvlJc w:val="left"/>
      <w:pPr>
        <w:tabs>
          <w:tab w:val="num" w:pos="720"/>
        </w:tabs>
        <w:ind w:left="720" w:hanging="360"/>
      </w:pPr>
      <w:rPr>
        <w:rFonts w:ascii="Wingdings" w:hAnsi="Wingdings" w:hint="default"/>
      </w:rPr>
    </w:lvl>
    <w:lvl w:ilvl="1" w:tplc="1A22E326" w:tentative="1">
      <w:start w:val="1"/>
      <w:numFmt w:val="bullet"/>
      <w:lvlText w:val=""/>
      <w:lvlJc w:val="left"/>
      <w:pPr>
        <w:tabs>
          <w:tab w:val="num" w:pos="1440"/>
        </w:tabs>
        <w:ind w:left="1440" w:hanging="360"/>
      </w:pPr>
      <w:rPr>
        <w:rFonts w:ascii="Wingdings" w:hAnsi="Wingdings" w:hint="default"/>
      </w:rPr>
    </w:lvl>
    <w:lvl w:ilvl="2" w:tplc="CEE01FCC" w:tentative="1">
      <w:start w:val="1"/>
      <w:numFmt w:val="bullet"/>
      <w:lvlText w:val=""/>
      <w:lvlJc w:val="left"/>
      <w:pPr>
        <w:tabs>
          <w:tab w:val="num" w:pos="2160"/>
        </w:tabs>
        <w:ind w:left="2160" w:hanging="360"/>
      </w:pPr>
      <w:rPr>
        <w:rFonts w:ascii="Wingdings" w:hAnsi="Wingdings" w:hint="default"/>
      </w:rPr>
    </w:lvl>
    <w:lvl w:ilvl="3" w:tplc="5EEE4BBC" w:tentative="1">
      <w:start w:val="1"/>
      <w:numFmt w:val="bullet"/>
      <w:lvlText w:val=""/>
      <w:lvlJc w:val="left"/>
      <w:pPr>
        <w:tabs>
          <w:tab w:val="num" w:pos="2880"/>
        </w:tabs>
        <w:ind w:left="2880" w:hanging="360"/>
      </w:pPr>
      <w:rPr>
        <w:rFonts w:ascii="Wingdings" w:hAnsi="Wingdings" w:hint="default"/>
      </w:rPr>
    </w:lvl>
    <w:lvl w:ilvl="4" w:tplc="C14E5E28" w:tentative="1">
      <w:start w:val="1"/>
      <w:numFmt w:val="bullet"/>
      <w:lvlText w:val=""/>
      <w:lvlJc w:val="left"/>
      <w:pPr>
        <w:tabs>
          <w:tab w:val="num" w:pos="3600"/>
        </w:tabs>
        <w:ind w:left="3600" w:hanging="360"/>
      </w:pPr>
      <w:rPr>
        <w:rFonts w:ascii="Wingdings" w:hAnsi="Wingdings" w:hint="default"/>
      </w:rPr>
    </w:lvl>
    <w:lvl w:ilvl="5" w:tplc="7FA07B5A" w:tentative="1">
      <w:start w:val="1"/>
      <w:numFmt w:val="bullet"/>
      <w:lvlText w:val=""/>
      <w:lvlJc w:val="left"/>
      <w:pPr>
        <w:tabs>
          <w:tab w:val="num" w:pos="4320"/>
        </w:tabs>
        <w:ind w:left="4320" w:hanging="360"/>
      </w:pPr>
      <w:rPr>
        <w:rFonts w:ascii="Wingdings" w:hAnsi="Wingdings" w:hint="default"/>
      </w:rPr>
    </w:lvl>
    <w:lvl w:ilvl="6" w:tplc="9B20B926" w:tentative="1">
      <w:start w:val="1"/>
      <w:numFmt w:val="bullet"/>
      <w:lvlText w:val=""/>
      <w:lvlJc w:val="left"/>
      <w:pPr>
        <w:tabs>
          <w:tab w:val="num" w:pos="5040"/>
        </w:tabs>
        <w:ind w:left="5040" w:hanging="360"/>
      </w:pPr>
      <w:rPr>
        <w:rFonts w:ascii="Wingdings" w:hAnsi="Wingdings" w:hint="default"/>
      </w:rPr>
    </w:lvl>
    <w:lvl w:ilvl="7" w:tplc="7F7E9A20" w:tentative="1">
      <w:start w:val="1"/>
      <w:numFmt w:val="bullet"/>
      <w:lvlText w:val=""/>
      <w:lvlJc w:val="left"/>
      <w:pPr>
        <w:tabs>
          <w:tab w:val="num" w:pos="5760"/>
        </w:tabs>
        <w:ind w:left="5760" w:hanging="360"/>
      </w:pPr>
      <w:rPr>
        <w:rFonts w:ascii="Wingdings" w:hAnsi="Wingdings" w:hint="default"/>
      </w:rPr>
    </w:lvl>
    <w:lvl w:ilvl="8" w:tplc="54686AF8" w:tentative="1">
      <w:start w:val="1"/>
      <w:numFmt w:val="bullet"/>
      <w:lvlText w:val=""/>
      <w:lvlJc w:val="left"/>
      <w:pPr>
        <w:tabs>
          <w:tab w:val="num" w:pos="6480"/>
        </w:tabs>
        <w:ind w:left="6480" w:hanging="360"/>
      </w:pPr>
      <w:rPr>
        <w:rFonts w:ascii="Wingdings" w:hAnsi="Wingdings" w:hint="default"/>
      </w:rPr>
    </w:lvl>
  </w:abstractNum>
  <w:abstractNum w:abstractNumId="12">
    <w:nsid w:val="76EA33B8"/>
    <w:multiLevelType w:val="hybridMultilevel"/>
    <w:tmpl w:val="D5526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6"/>
  </w:num>
  <w:num w:numId="6">
    <w:abstractNumId w:val="11"/>
  </w:num>
  <w:num w:numId="7">
    <w:abstractNumId w:val="3"/>
  </w:num>
  <w:num w:numId="8">
    <w:abstractNumId w:val="2"/>
  </w:num>
  <w:num w:numId="9">
    <w:abstractNumId w:val="10"/>
  </w:num>
  <w:num w:numId="10">
    <w:abstractNumId w:val="4"/>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E7"/>
    <w:rsid w:val="00004C98"/>
    <w:rsid w:val="00010B0C"/>
    <w:rsid w:val="00020CEE"/>
    <w:rsid w:val="00023DC6"/>
    <w:rsid w:val="00036746"/>
    <w:rsid w:val="000475EE"/>
    <w:rsid w:val="00055614"/>
    <w:rsid w:val="000566C5"/>
    <w:rsid w:val="00060D95"/>
    <w:rsid w:val="00061BA3"/>
    <w:rsid w:val="00061EA8"/>
    <w:rsid w:val="00070D65"/>
    <w:rsid w:val="000723A1"/>
    <w:rsid w:val="00087CC0"/>
    <w:rsid w:val="0009521B"/>
    <w:rsid w:val="000966BF"/>
    <w:rsid w:val="000A0942"/>
    <w:rsid w:val="000A3BF9"/>
    <w:rsid w:val="000A524D"/>
    <w:rsid w:val="000B0C4C"/>
    <w:rsid w:val="000D740E"/>
    <w:rsid w:val="000E3A56"/>
    <w:rsid w:val="000E7741"/>
    <w:rsid w:val="000F08B5"/>
    <w:rsid w:val="000F1337"/>
    <w:rsid w:val="00100555"/>
    <w:rsid w:val="00102932"/>
    <w:rsid w:val="00116BB4"/>
    <w:rsid w:val="001174F3"/>
    <w:rsid w:val="00117663"/>
    <w:rsid w:val="00117F97"/>
    <w:rsid w:val="00122AE7"/>
    <w:rsid w:val="0012358C"/>
    <w:rsid w:val="00126E54"/>
    <w:rsid w:val="0013252E"/>
    <w:rsid w:val="001330A7"/>
    <w:rsid w:val="00133629"/>
    <w:rsid w:val="00133982"/>
    <w:rsid w:val="001426FF"/>
    <w:rsid w:val="00151C01"/>
    <w:rsid w:val="00163F5B"/>
    <w:rsid w:val="001660AC"/>
    <w:rsid w:val="00167E6C"/>
    <w:rsid w:val="00195282"/>
    <w:rsid w:val="001A43CB"/>
    <w:rsid w:val="001A4BDE"/>
    <w:rsid w:val="001C2D5D"/>
    <w:rsid w:val="001C5EBA"/>
    <w:rsid w:val="001E3741"/>
    <w:rsid w:val="001E44AD"/>
    <w:rsid w:val="001E536D"/>
    <w:rsid w:val="001E689E"/>
    <w:rsid w:val="001F730E"/>
    <w:rsid w:val="002003AE"/>
    <w:rsid w:val="002026B3"/>
    <w:rsid w:val="00207E9C"/>
    <w:rsid w:val="002156A3"/>
    <w:rsid w:val="00216545"/>
    <w:rsid w:val="00220C11"/>
    <w:rsid w:val="00227374"/>
    <w:rsid w:val="00231A92"/>
    <w:rsid w:val="00232197"/>
    <w:rsid w:val="00235871"/>
    <w:rsid w:val="002358AA"/>
    <w:rsid w:val="00240787"/>
    <w:rsid w:val="00241022"/>
    <w:rsid w:val="00242D7A"/>
    <w:rsid w:val="0024416E"/>
    <w:rsid w:val="002552CB"/>
    <w:rsid w:val="0026425F"/>
    <w:rsid w:val="0027285A"/>
    <w:rsid w:val="0027573C"/>
    <w:rsid w:val="00276A4A"/>
    <w:rsid w:val="00277531"/>
    <w:rsid w:val="002A77EB"/>
    <w:rsid w:val="002B2B6E"/>
    <w:rsid w:val="002C4360"/>
    <w:rsid w:val="002D21E0"/>
    <w:rsid w:val="002E0EFA"/>
    <w:rsid w:val="00306203"/>
    <w:rsid w:val="003151F1"/>
    <w:rsid w:val="0032090D"/>
    <w:rsid w:val="003230E7"/>
    <w:rsid w:val="0032311B"/>
    <w:rsid w:val="00323C5B"/>
    <w:rsid w:val="00325AD1"/>
    <w:rsid w:val="0032650A"/>
    <w:rsid w:val="00332C28"/>
    <w:rsid w:val="00333EAB"/>
    <w:rsid w:val="00346A99"/>
    <w:rsid w:val="00355099"/>
    <w:rsid w:val="0035653A"/>
    <w:rsid w:val="003675AF"/>
    <w:rsid w:val="00371EF1"/>
    <w:rsid w:val="00383FF3"/>
    <w:rsid w:val="00386430"/>
    <w:rsid w:val="0038651A"/>
    <w:rsid w:val="00395E21"/>
    <w:rsid w:val="003B56BC"/>
    <w:rsid w:val="003D2AA5"/>
    <w:rsid w:val="003D5702"/>
    <w:rsid w:val="003E6E19"/>
    <w:rsid w:val="003F009F"/>
    <w:rsid w:val="003F36EA"/>
    <w:rsid w:val="00402F5C"/>
    <w:rsid w:val="00406FD8"/>
    <w:rsid w:val="004102C5"/>
    <w:rsid w:val="00417D35"/>
    <w:rsid w:val="004228F3"/>
    <w:rsid w:val="00422EC7"/>
    <w:rsid w:val="00425F9C"/>
    <w:rsid w:val="00430C38"/>
    <w:rsid w:val="00441ADB"/>
    <w:rsid w:val="00457C16"/>
    <w:rsid w:val="00462972"/>
    <w:rsid w:val="004643DB"/>
    <w:rsid w:val="004678C0"/>
    <w:rsid w:val="0047070E"/>
    <w:rsid w:val="004731A3"/>
    <w:rsid w:val="004778CD"/>
    <w:rsid w:val="00481D81"/>
    <w:rsid w:val="00483D20"/>
    <w:rsid w:val="0049162F"/>
    <w:rsid w:val="00491CDD"/>
    <w:rsid w:val="00495003"/>
    <w:rsid w:val="004A50FF"/>
    <w:rsid w:val="004A7B1A"/>
    <w:rsid w:val="004B1C69"/>
    <w:rsid w:val="004B4962"/>
    <w:rsid w:val="004C0974"/>
    <w:rsid w:val="004C4DC8"/>
    <w:rsid w:val="004D3401"/>
    <w:rsid w:val="004D5514"/>
    <w:rsid w:val="004E10B2"/>
    <w:rsid w:val="004E2483"/>
    <w:rsid w:val="004E3613"/>
    <w:rsid w:val="004E3838"/>
    <w:rsid w:val="004F6953"/>
    <w:rsid w:val="00501691"/>
    <w:rsid w:val="00503E81"/>
    <w:rsid w:val="0050524E"/>
    <w:rsid w:val="0051103F"/>
    <w:rsid w:val="00513765"/>
    <w:rsid w:val="00522DB2"/>
    <w:rsid w:val="00530FEB"/>
    <w:rsid w:val="005347AB"/>
    <w:rsid w:val="005407CB"/>
    <w:rsid w:val="00540D7B"/>
    <w:rsid w:val="00546D57"/>
    <w:rsid w:val="00547F8E"/>
    <w:rsid w:val="00550772"/>
    <w:rsid w:val="00550E10"/>
    <w:rsid w:val="00553124"/>
    <w:rsid w:val="00557714"/>
    <w:rsid w:val="00561818"/>
    <w:rsid w:val="00565480"/>
    <w:rsid w:val="00571DC8"/>
    <w:rsid w:val="00573C6B"/>
    <w:rsid w:val="005749A0"/>
    <w:rsid w:val="005759E6"/>
    <w:rsid w:val="0058187B"/>
    <w:rsid w:val="00582C09"/>
    <w:rsid w:val="005933D5"/>
    <w:rsid w:val="005A20F8"/>
    <w:rsid w:val="005A54A0"/>
    <w:rsid w:val="005B09F0"/>
    <w:rsid w:val="005B0F45"/>
    <w:rsid w:val="005B765E"/>
    <w:rsid w:val="005E3013"/>
    <w:rsid w:val="005F0219"/>
    <w:rsid w:val="005F506E"/>
    <w:rsid w:val="005F6B56"/>
    <w:rsid w:val="00612681"/>
    <w:rsid w:val="00615C9D"/>
    <w:rsid w:val="00616F0D"/>
    <w:rsid w:val="00621DCA"/>
    <w:rsid w:val="0062337A"/>
    <w:rsid w:val="00625B6D"/>
    <w:rsid w:val="006322AD"/>
    <w:rsid w:val="00632384"/>
    <w:rsid w:val="00632877"/>
    <w:rsid w:val="00634AAD"/>
    <w:rsid w:val="00644E00"/>
    <w:rsid w:val="0064593C"/>
    <w:rsid w:val="00652BE0"/>
    <w:rsid w:val="00655183"/>
    <w:rsid w:val="0065586D"/>
    <w:rsid w:val="0065633C"/>
    <w:rsid w:val="00656797"/>
    <w:rsid w:val="0065726D"/>
    <w:rsid w:val="006577D4"/>
    <w:rsid w:val="006676D1"/>
    <w:rsid w:val="006864A2"/>
    <w:rsid w:val="00692758"/>
    <w:rsid w:val="006A3078"/>
    <w:rsid w:val="006B07B9"/>
    <w:rsid w:val="006B19E0"/>
    <w:rsid w:val="006B76F3"/>
    <w:rsid w:val="006C25D5"/>
    <w:rsid w:val="006C52F9"/>
    <w:rsid w:val="006C778C"/>
    <w:rsid w:val="006D3E47"/>
    <w:rsid w:val="006D47DE"/>
    <w:rsid w:val="006E0780"/>
    <w:rsid w:val="006E0BEB"/>
    <w:rsid w:val="006E31E9"/>
    <w:rsid w:val="006F16DE"/>
    <w:rsid w:val="006F51EE"/>
    <w:rsid w:val="00701B75"/>
    <w:rsid w:val="00702194"/>
    <w:rsid w:val="007031F2"/>
    <w:rsid w:val="00715D73"/>
    <w:rsid w:val="007373DC"/>
    <w:rsid w:val="00737648"/>
    <w:rsid w:val="00745DFF"/>
    <w:rsid w:val="00746B6C"/>
    <w:rsid w:val="00756D13"/>
    <w:rsid w:val="00761876"/>
    <w:rsid w:val="00762882"/>
    <w:rsid w:val="00763409"/>
    <w:rsid w:val="00765D97"/>
    <w:rsid w:val="00785264"/>
    <w:rsid w:val="00794130"/>
    <w:rsid w:val="007A2387"/>
    <w:rsid w:val="007A3B49"/>
    <w:rsid w:val="007B261A"/>
    <w:rsid w:val="007B5C47"/>
    <w:rsid w:val="007B5C95"/>
    <w:rsid w:val="007C2032"/>
    <w:rsid w:val="007C6520"/>
    <w:rsid w:val="007D6E8B"/>
    <w:rsid w:val="007E61BF"/>
    <w:rsid w:val="00801104"/>
    <w:rsid w:val="008214C6"/>
    <w:rsid w:val="00827B58"/>
    <w:rsid w:val="0083003A"/>
    <w:rsid w:val="00830ECF"/>
    <w:rsid w:val="00856C20"/>
    <w:rsid w:val="00862A9C"/>
    <w:rsid w:val="00875B21"/>
    <w:rsid w:val="00880BC2"/>
    <w:rsid w:val="00882170"/>
    <w:rsid w:val="008831AD"/>
    <w:rsid w:val="00891D15"/>
    <w:rsid w:val="00892918"/>
    <w:rsid w:val="00895E8A"/>
    <w:rsid w:val="00896D30"/>
    <w:rsid w:val="00896E90"/>
    <w:rsid w:val="008A1BBC"/>
    <w:rsid w:val="008A4415"/>
    <w:rsid w:val="008B6270"/>
    <w:rsid w:val="008C3839"/>
    <w:rsid w:val="008D3718"/>
    <w:rsid w:val="008D70F5"/>
    <w:rsid w:val="00904CE8"/>
    <w:rsid w:val="00904D11"/>
    <w:rsid w:val="00912259"/>
    <w:rsid w:val="0091226E"/>
    <w:rsid w:val="00914417"/>
    <w:rsid w:val="00916F56"/>
    <w:rsid w:val="00932E92"/>
    <w:rsid w:val="00940146"/>
    <w:rsid w:val="00940847"/>
    <w:rsid w:val="009423B2"/>
    <w:rsid w:val="00943966"/>
    <w:rsid w:val="00951035"/>
    <w:rsid w:val="00953FDF"/>
    <w:rsid w:val="009569FC"/>
    <w:rsid w:val="00971E45"/>
    <w:rsid w:val="00972BC0"/>
    <w:rsid w:val="00972D17"/>
    <w:rsid w:val="0099118E"/>
    <w:rsid w:val="00994517"/>
    <w:rsid w:val="00995072"/>
    <w:rsid w:val="009968BF"/>
    <w:rsid w:val="009B6C9E"/>
    <w:rsid w:val="009C72A1"/>
    <w:rsid w:val="009E074D"/>
    <w:rsid w:val="009F3EBE"/>
    <w:rsid w:val="009F485E"/>
    <w:rsid w:val="009F7F74"/>
    <w:rsid w:val="00A11A8A"/>
    <w:rsid w:val="00A125ED"/>
    <w:rsid w:val="00A15B57"/>
    <w:rsid w:val="00A16B4A"/>
    <w:rsid w:val="00A263D1"/>
    <w:rsid w:val="00A27EA9"/>
    <w:rsid w:val="00A46252"/>
    <w:rsid w:val="00A46AC2"/>
    <w:rsid w:val="00A50424"/>
    <w:rsid w:val="00A50C91"/>
    <w:rsid w:val="00A52D3A"/>
    <w:rsid w:val="00A5389C"/>
    <w:rsid w:val="00A54807"/>
    <w:rsid w:val="00A61020"/>
    <w:rsid w:val="00A808CB"/>
    <w:rsid w:val="00A838D8"/>
    <w:rsid w:val="00A84E54"/>
    <w:rsid w:val="00A903E9"/>
    <w:rsid w:val="00A97E7E"/>
    <w:rsid w:val="00AA77D0"/>
    <w:rsid w:val="00AB344D"/>
    <w:rsid w:val="00AC3307"/>
    <w:rsid w:val="00AC6095"/>
    <w:rsid w:val="00AD084A"/>
    <w:rsid w:val="00AD0EC6"/>
    <w:rsid w:val="00AD294E"/>
    <w:rsid w:val="00AD32D2"/>
    <w:rsid w:val="00AD52E1"/>
    <w:rsid w:val="00AD751C"/>
    <w:rsid w:val="00AF3206"/>
    <w:rsid w:val="00AF4AD9"/>
    <w:rsid w:val="00AF61CF"/>
    <w:rsid w:val="00B03FA2"/>
    <w:rsid w:val="00B04B45"/>
    <w:rsid w:val="00B12B8D"/>
    <w:rsid w:val="00B12F85"/>
    <w:rsid w:val="00B150F9"/>
    <w:rsid w:val="00B20181"/>
    <w:rsid w:val="00B20363"/>
    <w:rsid w:val="00B3206A"/>
    <w:rsid w:val="00B3306D"/>
    <w:rsid w:val="00B35DFA"/>
    <w:rsid w:val="00B427BD"/>
    <w:rsid w:val="00B45CED"/>
    <w:rsid w:val="00B46ECE"/>
    <w:rsid w:val="00B538D3"/>
    <w:rsid w:val="00B54F08"/>
    <w:rsid w:val="00B55193"/>
    <w:rsid w:val="00B70777"/>
    <w:rsid w:val="00B81366"/>
    <w:rsid w:val="00B84EB2"/>
    <w:rsid w:val="00B850D3"/>
    <w:rsid w:val="00B85EB6"/>
    <w:rsid w:val="00B87A8B"/>
    <w:rsid w:val="00B92CCA"/>
    <w:rsid w:val="00B94BC6"/>
    <w:rsid w:val="00B962E5"/>
    <w:rsid w:val="00B97652"/>
    <w:rsid w:val="00BA2360"/>
    <w:rsid w:val="00BA460E"/>
    <w:rsid w:val="00BB2452"/>
    <w:rsid w:val="00BB2D64"/>
    <w:rsid w:val="00BD44CA"/>
    <w:rsid w:val="00BE4967"/>
    <w:rsid w:val="00C01FF8"/>
    <w:rsid w:val="00C052E6"/>
    <w:rsid w:val="00C061AC"/>
    <w:rsid w:val="00C06E32"/>
    <w:rsid w:val="00C201F5"/>
    <w:rsid w:val="00C22CBE"/>
    <w:rsid w:val="00C3074F"/>
    <w:rsid w:val="00C50C73"/>
    <w:rsid w:val="00C70E31"/>
    <w:rsid w:val="00C77CAF"/>
    <w:rsid w:val="00C77F81"/>
    <w:rsid w:val="00C80AD9"/>
    <w:rsid w:val="00C92D47"/>
    <w:rsid w:val="00C970A7"/>
    <w:rsid w:val="00CA3695"/>
    <w:rsid w:val="00CA3B1A"/>
    <w:rsid w:val="00CC715D"/>
    <w:rsid w:val="00CD681B"/>
    <w:rsid w:val="00CD7A12"/>
    <w:rsid w:val="00CE099A"/>
    <w:rsid w:val="00CE235A"/>
    <w:rsid w:val="00CE37DE"/>
    <w:rsid w:val="00CE4C6F"/>
    <w:rsid w:val="00CE4D26"/>
    <w:rsid w:val="00CE7DC4"/>
    <w:rsid w:val="00D01DF7"/>
    <w:rsid w:val="00D135B4"/>
    <w:rsid w:val="00D25A0E"/>
    <w:rsid w:val="00D37D10"/>
    <w:rsid w:val="00D50812"/>
    <w:rsid w:val="00D54C9C"/>
    <w:rsid w:val="00D55CC6"/>
    <w:rsid w:val="00D57A55"/>
    <w:rsid w:val="00D60CE7"/>
    <w:rsid w:val="00D61DDF"/>
    <w:rsid w:val="00D655D6"/>
    <w:rsid w:val="00D65C78"/>
    <w:rsid w:val="00D70B83"/>
    <w:rsid w:val="00D72ED5"/>
    <w:rsid w:val="00D746CA"/>
    <w:rsid w:val="00D81E6D"/>
    <w:rsid w:val="00D8727D"/>
    <w:rsid w:val="00DB0058"/>
    <w:rsid w:val="00DB75EE"/>
    <w:rsid w:val="00DB7C0D"/>
    <w:rsid w:val="00DC07D4"/>
    <w:rsid w:val="00DD0EF9"/>
    <w:rsid w:val="00DD2988"/>
    <w:rsid w:val="00DE51F1"/>
    <w:rsid w:val="00DF60AB"/>
    <w:rsid w:val="00E029EE"/>
    <w:rsid w:val="00E02ED1"/>
    <w:rsid w:val="00E06D22"/>
    <w:rsid w:val="00E13DC8"/>
    <w:rsid w:val="00E14058"/>
    <w:rsid w:val="00E14BD9"/>
    <w:rsid w:val="00E14D9D"/>
    <w:rsid w:val="00E206D0"/>
    <w:rsid w:val="00E2098D"/>
    <w:rsid w:val="00E22632"/>
    <w:rsid w:val="00E36165"/>
    <w:rsid w:val="00E50836"/>
    <w:rsid w:val="00E52552"/>
    <w:rsid w:val="00E52D32"/>
    <w:rsid w:val="00E5565C"/>
    <w:rsid w:val="00E72F0A"/>
    <w:rsid w:val="00E75D91"/>
    <w:rsid w:val="00E80EEA"/>
    <w:rsid w:val="00E81471"/>
    <w:rsid w:val="00E868F2"/>
    <w:rsid w:val="00E90844"/>
    <w:rsid w:val="00E93192"/>
    <w:rsid w:val="00E9653A"/>
    <w:rsid w:val="00EB2EB6"/>
    <w:rsid w:val="00EC4DB9"/>
    <w:rsid w:val="00ED4539"/>
    <w:rsid w:val="00ED4AC5"/>
    <w:rsid w:val="00ED5D8F"/>
    <w:rsid w:val="00EE0207"/>
    <w:rsid w:val="00EE0524"/>
    <w:rsid w:val="00EF7DC4"/>
    <w:rsid w:val="00F00E5B"/>
    <w:rsid w:val="00F03DE2"/>
    <w:rsid w:val="00F05113"/>
    <w:rsid w:val="00F11BD8"/>
    <w:rsid w:val="00F121E6"/>
    <w:rsid w:val="00F13BE1"/>
    <w:rsid w:val="00F36186"/>
    <w:rsid w:val="00F470A2"/>
    <w:rsid w:val="00F6149F"/>
    <w:rsid w:val="00F7741E"/>
    <w:rsid w:val="00F77EC1"/>
    <w:rsid w:val="00F849BD"/>
    <w:rsid w:val="00F85263"/>
    <w:rsid w:val="00F8617C"/>
    <w:rsid w:val="00F934C2"/>
    <w:rsid w:val="00F97DC8"/>
    <w:rsid w:val="00FA0A30"/>
    <w:rsid w:val="00FB006A"/>
    <w:rsid w:val="00FB078E"/>
    <w:rsid w:val="00FC50F8"/>
    <w:rsid w:val="00FE1B9A"/>
    <w:rsid w:val="00FE7870"/>
    <w:rsid w:val="00FF02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E536D"/>
    <w:pPr>
      <w:tabs>
        <w:tab w:val="center" w:pos="4536"/>
        <w:tab w:val="right" w:pos="9072"/>
      </w:tabs>
    </w:pPr>
  </w:style>
  <w:style w:type="character" w:customStyle="1" w:styleId="En-tteCar">
    <w:name w:val="En-tête Car"/>
    <w:basedOn w:val="Policepardfaut"/>
    <w:link w:val="En-tte"/>
    <w:rsid w:val="001E53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536D"/>
    <w:pPr>
      <w:tabs>
        <w:tab w:val="center" w:pos="4536"/>
        <w:tab w:val="right" w:pos="9072"/>
      </w:tabs>
    </w:pPr>
  </w:style>
  <w:style w:type="character" w:customStyle="1" w:styleId="PieddepageCar">
    <w:name w:val="Pied de page Car"/>
    <w:basedOn w:val="Policepardfaut"/>
    <w:link w:val="Pieddepage"/>
    <w:uiPriority w:val="99"/>
    <w:rsid w:val="001E536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536D"/>
    <w:rPr>
      <w:color w:val="0000FF" w:themeColor="hyperlink"/>
      <w:u w:val="single"/>
    </w:rPr>
  </w:style>
  <w:style w:type="paragraph" w:styleId="Textedebulles">
    <w:name w:val="Balloon Text"/>
    <w:basedOn w:val="Normal"/>
    <w:link w:val="TextedebullesCar"/>
    <w:uiPriority w:val="99"/>
    <w:semiHidden/>
    <w:unhideWhenUsed/>
    <w:rsid w:val="001E536D"/>
    <w:rPr>
      <w:rFonts w:ascii="Tahoma" w:hAnsi="Tahoma" w:cs="Tahoma"/>
      <w:sz w:val="16"/>
      <w:szCs w:val="16"/>
    </w:rPr>
  </w:style>
  <w:style w:type="character" w:customStyle="1" w:styleId="TextedebullesCar">
    <w:name w:val="Texte de bulles Car"/>
    <w:basedOn w:val="Policepardfaut"/>
    <w:link w:val="Textedebulles"/>
    <w:uiPriority w:val="99"/>
    <w:semiHidden/>
    <w:rsid w:val="001E536D"/>
    <w:rPr>
      <w:rFonts w:ascii="Tahoma" w:eastAsia="Times New Roman" w:hAnsi="Tahoma" w:cs="Tahoma"/>
      <w:sz w:val="16"/>
      <w:szCs w:val="16"/>
      <w:lang w:eastAsia="fr-FR"/>
    </w:rPr>
  </w:style>
  <w:style w:type="paragraph" w:customStyle="1" w:styleId="Textepardfaut">
    <w:name w:val="Texte par défaut"/>
    <w:basedOn w:val="Normal"/>
    <w:rsid w:val="00CE235A"/>
    <w:rPr>
      <w:snapToGrid w:val="0"/>
      <w:szCs w:val="20"/>
      <w:lang w:val="en-US"/>
    </w:rPr>
  </w:style>
  <w:style w:type="paragraph" w:styleId="NormalWeb">
    <w:name w:val="Normal (Web)"/>
    <w:basedOn w:val="Normal"/>
    <w:uiPriority w:val="99"/>
    <w:semiHidden/>
    <w:unhideWhenUsed/>
    <w:rsid w:val="004C4DC8"/>
    <w:pPr>
      <w:spacing w:before="100" w:beforeAutospacing="1" w:after="100" w:afterAutospacing="1"/>
    </w:pPr>
  </w:style>
  <w:style w:type="character" w:customStyle="1" w:styleId="apple-converted-space">
    <w:name w:val="apple-converted-space"/>
    <w:basedOn w:val="Policepardfaut"/>
    <w:rsid w:val="004C4DC8"/>
  </w:style>
  <w:style w:type="table" w:styleId="Grilledutableau">
    <w:name w:val="Table Grid"/>
    <w:basedOn w:val="TableauNormal"/>
    <w:uiPriority w:val="59"/>
    <w:rsid w:val="00B4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2C5"/>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FC5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E536D"/>
    <w:pPr>
      <w:tabs>
        <w:tab w:val="center" w:pos="4536"/>
        <w:tab w:val="right" w:pos="9072"/>
      </w:tabs>
    </w:pPr>
  </w:style>
  <w:style w:type="character" w:customStyle="1" w:styleId="En-tteCar">
    <w:name w:val="En-tête Car"/>
    <w:basedOn w:val="Policepardfaut"/>
    <w:link w:val="En-tte"/>
    <w:rsid w:val="001E53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536D"/>
    <w:pPr>
      <w:tabs>
        <w:tab w:val="center" w:pos="4536"/>
        <w:tab w:val="right" w:pos="9072"/>
      </w:tabs>
    </w:pPr>
  </w:style>
  <w:style w:type="character" w:customStyle="1" w:styleId="PieddepageCar">
    <w:name w:val="Pied de page Car"/>
    <w:basedOn w:val="Policepardfaut"/>
    <w:link w:val="Pieddepage"/>
    <w:uiPriority w:val="99"/>
    <w:rsid w:val="001E536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536D"/>
    <w:rPr>
      <w:color w:val="0000FF" w:themeColor="hyperlink"/>
      <w:u w:val="single"/>
    </w:rPr>
  </w:style>
  <w:style w:type="paragraph" w:styleId="Textedebulles">
    <w:name w:val="Balloon Text"/>
    <w:basedOn w:val="Normal"/>
    <w:link w:val="TextedebullesCar"/>
    <w:uiPriority w:val="99"/>
    <w:semiHidden/>
    <w:unhideWhenUsed/>
    <w:rsid w:val="001E536D"/>
    <w:rPr>
      <w:rFonts w:ascii="Tahoma" w:hAnsi="Tahoma" w:cs="Tahoma"/>
      <w:sz w:val="16"/>
      <w:szCs w:val="16"/>
    </w:rPr>
  </w:style>
  <w:style w:type="character" w:customStyle="1" w:styleId="TextedebullesCar">
    <w:name w:val="Texte de bulles Car"/>
    <w:basedOn w:val="Policepardfaut"/>
    <w:link w:val="Textedebulles"/>
    <w:uiPriority w:val="99"/>
    <w:semiHidden/>
    <w:rsid w:val="001E536D"/>
    <w:rPr>
      <w:rFonts w:ascii="Tahoma" w:eastAsia="Times New Roman" w:hAnsi="Tahoma" w:cs="Tahoma"/>
      <w:sz w:val="16"/>
      <w:szCs w:val="16"/>
      <w:lang w:eastAsia="fr-FR"/>
    </w:rPr>
  </w:style>
  <w:style w:type="paragraph" w:customStyle="1" w:styleId="Textepardfaut">
    <w:name w:val="Texte par défaut"/>
    <w:basedOn w:val="Normal"/>
    <w:rsid w:val="00CE235A"/>
    <w:rPr>
      <w:snapToGrid w:val="0"/>
      <w:szCs w:val="20"/>
      <w:lang w:val="en-US"/>
    </w:rPr>
  </w:style>
  <w:style w:type="paragraph" w:styleId="NormalWeb">
    <w:name w:val="Normal (Web)"/>
    <w:basedOn w:val="Normal"/>
    <w:uiPriority w:val="99"/>
    <w:semiHidden/>
    <w:unhideWhenUsed/>
    <w:rsid w:val="004C4DC8"/>
    <w:pPr>
      <w:spacing w:before="100" w:beforeAutospacing="1" w:after="100" w:afterAutospacing="1"/>
    </w:pPr>
  </w:style>
  <w:style w:type="character" w:customStyle="1" w:styleId="apple-converted-space">
    <w:name w:val="apple-converted-space"/>
    <w:basedOn w:val="Policepardfaut"/>
    <w:rsid w:val="004C4DC8"/>
  </w:style>
  <w:style w:type="table" w:styleId="Grilledutableau">
    <w:name w:val="Table Grid"/>
    <w:basedOn w:val="TableauNormal"/>
    <w:uiPriority w:val="59"/>
    <w:rsid w:val="00B4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2C5"/>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FC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15">
      <w:bodyDiv w:val="1"/>
      <w:marLeft w:val="0"/>
      <w:marRight w:val="0"/>
      <w:marTop w:val="0"/>
      <w:marBottom w:val="0"/>
      <w:divBdr>
        <w:top w:val="none" w:sz="0" w:space="0" w:color="auto"/>
        <w:left w:val="none" w:sz="0" w:space="0" w:color="auto"/>
        <w:bottom w:val="none" w:sz="0" w:space="0" w:color="auto"/>
        <w:right w:val="none" w:sz="0" w:space="0" w:color="auto"/>
      </w:divBdr>
    </w:div>
    <w:div w:id="23484088">
      <w:bodyDiv w:val="1"/>
      <w:marLeft w:val="0"/>
      <w:marRight w:val="0"/>
      <w:marTop w:val="0"/>
      <w:marBottom w:val="0"/>
      <w:divBdr>
        <w:top w:val="none" w:sz="0" w:space="0" w:color="auto"/>
        <w:left w:val="none" w:sz="0" w:space="0" w:color="auto"/>
        <w:bottom w:val="none" w:sz="0" w:space="0" w:color="auto"/>
        <w:right w:val="none" w:sz="0" w:space="0" w:color="auto"/>
      </w:divBdr>
    </w:div>
    <w:div w:id="45572211">
      <w:bodyDiv w:val="1"/>
      <w:marLeft w:val="0"/>
      <w:marRight w:val="0"/>
      <w:marTop w:val="0"/>
      <w:marBottom w:val="0"/>
      <w:divBdr>
        <w:top w:val="none" w:sz="0" w:space="0" w:color="auto"/>
        <w:left w:val="none" w:sz="0" w:space="0" w:color="auto"/>
        <w:bottom w:val="none" w:sz="0" w:space="0" w:color="auto"/>
        <w:right w:val="none" w:sz="0" w:space="0" w:color="auto"/>
      </w:divBdr>
    </w:div>
    <w:div w:id="109472270">
      <w:bodyDiv w:val="1"/>
      <w:marLeft w:val="0"/>
      <w:marRight w:val="0"/>
      <w:marTop w:val="0"/>
      <w:marBottom w:val="0"/>
      <w:divBdr>
        <w:top w:val="none" w:sz="0" w:space="0" w:color="auto"/>
        <w:left w:val="none" w:sz="0" w:space="0" w:color="auto"/>
        <w:bottom w:val="none" w:sz="0" w:space="0" w:color="auto"/>
        <w:right w:val="none" w:sz="0" w:space="0" w:color="auto"/>
      </w:divBdr>
    </w:div>
    <w:div w:id="109865503">
      <w:bodyDiv w:val="1"/>
      <w:marLeft w:val="0"/>
      <w:marRight w:val="0"/>
      <w:marTop w:val="0"/>
      <w:marBottom w:val="0"/>
      <w:divBdr>
        <w:top w:val="none" w:sz="0" w:space="0" w:color="auto"/>
        <w:left w:val="none" w:sz="0" w:space="0" w:color="auto"/>
        <w:bottom w:val="none" w:sz="0" w:space="0" w:color="auto"/>
        <w:right w:val="none" w:sz="0" w:space="0" w:color="auto"/>
      </w:divBdr>
    </w:div>
    <w:div w:id="128321863">
      <w:bodyDiv w:val="1"/>
      <w:marLeft w:val="0"/>
      <w:marRight w:val="0"/>
      <w:marTop w:val="0"/>
      <w:marBottom w:val="0"/>
      <w:divBdr>
        <w:top w:val="none" w:sz="0" w:space="0" w:color="auto"/>
        <w:left w:val="none" w:sz="0" w:space="0" w:color="auto"/>
        <w:bottom w:val="none" w:sz="0" w:space="0" w:color="auto"/>
        <w:right w:val="none" w:sz="0" w:space="0" w:color="auto"/>
      </w:divBdr>
    </w:div>
    <w:div w:id="191576099">
      <w:bodyDiv w:val="1"/>
      <w:marLeft w:val="0"/>
      <w:marRight w:val="0"/>
      <w:marTop w:val="0"/>
      <w:marBottom w:val="0"/>
      <w:divBdr>
        <w:top w:val="none" w:sz="0" w:space="0" w:color="auto"/>
        <w:left w:val="none" w:sz="0" w:space="0" w:color="auto"/>
        <w:bottom w:val="none" w:sz="0" w:space="0" w:color="auto"/>
        <w:right w:val="none" w:sz="0" w:space="0" w:color="auto"/>
      </w:divBdr>
    </w:div>
    <w:div w:id="205720153">
      <w:bodyDiv w:val="1"/>
      <w:marLeft w:val="0"/>
      <w:marRight w:val="0"/>
      <w:marTop w:val="0"/>
      <w:marBottom w:val="0"/>
      <w:divBdr>
        <w:top w:val="none" w:sz="0" w:space="0" w:color="auto"/>
        <w:left w:val="none" w:sz="0" w:space="0" w:color="auto"/>
        <w:bottom w:val="none" w:sz="0" w:space="0" w:color="auto"/>
        <w:right w:val="none" w:sz="0" w:space="0" w:color="auto"/>
      </w:divBdr>
    </w:div>
    <w:div w:id="224604221">
      <w:bodyDiv w:val="1"/>
      <w:marLeft w:val="0"/>
      <w:marRight w:val="0"/>
      <w:marTop w:val="0"/>
      <w:marBottom w:val="0"/>
      <w:divBdr>
        <w:top w:val="none" w:sz="0" w:space="0" w:color="auto"/>
        <w:left w:val="none" w:sz="0" w:space="0" w:color="auto"/>
        <w:bottom w:val="none" w:sz="0" w:space="0" w:color="auto"/>
        <w:right w:val="none" w:sz="0" w:space="0" w:color="auto"/>
      </w:divBdr>
    </w:div>
    <w:div w:id="277955347">
      <w:bodyDiv w:val="1"/>
      <w:marLeft w:val="0"/>
      <w:marRight w:val="0"/>
      <w:marTop w:val="0"/>
      <w:marBottom w:val="0"/>
      <w:divBdr>
        <w:top w:val="none" w:sz="0" w:space="0" w:color="auto"/>
        <w:left w:val="none" w:sz="0" w:space="0" w:color="auto"/>
        <w:bottom w:val="none" w:sz="0" w:space="0" w:color="auto"/>
        <w:right w:val="none" w:sz="0" w:space="0" w:color="auto"/>
      </w:divBdr>
    </w:div>
    <w:div w:id="398093457">
      <w:bodyDiv w:val="1"/>
      <w:marLeft w:val="0"/>
      <w:marRight w:val="0"/>
      <w:marTop w:val="0"/>
      <w:marBottom w:val="0"/>
      <w:divBdr>
        <w:top w:val="none" w:sz="0" w:space="0" w:color="auto"/>
        <w:left w:val="none" w:sz="0" w:space="0" w:color="auto"/>
        <w:bottom w:val="none" w:sz="0" w:space="0" w:color="auto"/>
        <w:right w:val="none" w:sz="0" w:space="0" w:color="auto"/>
      </w:divBdr>
    </w:div>
    <w:div w:id="545608703">
      <w:bodyDiv w:val="1"/>
      <w:marLeft w:val="0"/>
      <w:marRight w:val="0"/>
      <w:marTop w:val="0"/>
      <w:marBottom w:val="0"/>
      <w:divBdr>
        <w:top w:val="none" w:sz="0" w:space="0" w:color="auto"/>
        <w:left w:val="none" w:sz="0" w:space="0" w:color="auto"/>
        <w:bottom w:val="none" w:sz="0" w:space="0" w:color="auto"/>
        <w:right w:val="none" w:sz="0" w:space="0" w:color="auto"/>
      </w:divBdr>
    </w:div>
    <w:div w:id="561017745">
      <w:bodyDiv w:val="1"/>
      <w:marLeft w:val="0"/>
      <w:marRight w:val="0"/>
      <w:marTop w:val="0"/>
      <w:marBottom w:val="0"/>
      <w:divBdr>
        <w:top w:val="none" w:sz="0" w:space="0" w:color="auto"/>
        <w:left w:val="none" w:sz="0" w:space="0" w:color="auto"/>
        <w:bottom w:val="none" w:sz="0" w:space="0" w:color="auto"/>
        <w:right w:val="none" w:sz="0" w:space="0" w:color="auto"/>
      </w:divBdr>
    </w:div>
    <w:div w:id="669482069">
      <w:bodyDiv w:val="1"/>
      <w:marLeft w:val="0"/>
      <w:marRight w:val="0"/>
      <w:marTop w:val="0"/>
      <w:marBottom w:val="0"/>
      <w:divBdr>
        <w:top w:val="none" w:sz="0" w:space="0" w:color="auto"/>
        <w:left w:val="none" w:sz="0" w:space="0" w:color="auto"/>
        <w:bottom w:val="none" w:sz="0" w:space="0" w:color="auto"/>
        <w:right w:val="none" w:sz="0" w:space="0" w:color="auto"/>
      </w:divBdr>
    </w:div>
    <w:div w:id="786774182">
      <w:bodyDiv w:val="1"/>
      <w:marLeft w:val="0"/>
      <w:marRight w:val="0"/>
      <w:marTop w:val="0"/>
      <w:marBottom w:val="0"/>
      <w:divBdr>
        <w:top w:val="none" w:sz="0" w:space="0" w:color="auto"/>
        <w:left w:val="none" w:sz="0" w:space="0" w:color="auto"/>
        <w:bottom w:val="none" w:sz="0" w:space="0" w:color="auto"/>
        <w:right w:val="none" w:sz="0" w:space="0" w:color="auto"/>
      </w:divBdr>
    </w:div>
    <w:div w:id="821770451">
      <w:bodyDiv w:val="1"/>
      <w:marLeft w:val="0"/>
      <w:marRight w:val="0"/>
      <w:marTop w:val="0"/>
      <w:marBottom w:val="0"/>
      <w:divBdr>
        <w:top w:val="none" w:sz="0" w:space="0" w:color="auto"/>
        <w:left w:val="none" w:sz="0" w:space="0" w:color="auto"/>
        <w:bottom w:val="none" w:sz="0" w:space="0" w:color="auto"/>
        <w:right w:val="none" w:sz="0" w:space="0" w:color="auto"/>
      </w:divBdr>
    </w:div>
    <w:div w:id="895967456">
      <w:bodyDiv w:val="1"/>
      <w:marLeft w:val="0"/>
      <w:marRight w:val="0"/>
      <w:marTop w:val="0"/>
      <w:marBottom w:val="0"/>
      <w:divBdr>
        <w:top w:val="none" w:sz="0" w:space="0" w:color="auto"/>
        <w:left w:val="none" w:sz="0" w:space="0" w:color="auto"/>
        <w:bottom w:val="none" w:sz="0" w:space="0" w:color="auto"/>
        <w:right w:val="none" w:sz="0" w:space="0" w:color="auto"/>
      </w:divBdr>
      <w:divsChild>
        <w:div w:id="1836266654">
          <w:marLeft w:val="0"/>
          <w:marRight w:val="0"/>
          <w:marTop w:val="0"/>
          <w:marBottom w:val="0"/>
          <w:divBdr>
            <w:top w:val="none" w:sz="0" w:space="0" w:color="auto"/>
            <w:left w:val="none" w:sz="0" w:space="0" w:color="auto"/>
            <w:bottom w:val="none" w:sz="0" w:space="0" w:color="auto"/>
            <w:right w:val="none" w:sz="0" w:space="0" w:color="auto"/>
          </w:divBdr>
          <w:divsChild>
            <w:div w:id="2109688460">
              <w:blockQuote w:val="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905411255">
      <w:bodyDiv w:val="1"/>
      <w:marLeft w:val="0"/>
      <w:marRight w:val="0"/>
      <w:marTop w:val="0"/>
      <w:marBottom w:val="0"/>
      <w:divBdr>
        <w:top w:val="none" w:sz="0" w:space="0" w:color="auto"/>
        <w:left w:val="none" w:sz="0" w:space="0" w:color="auto"/>
        <w:bottom w:val="none" w:sz="0" w:space="0" w:color="auto"/>
        <w:right w:val="none" w:sz="0" w:space="0" w:color="auto"/>
      </w:divBdr>
      <w:divsChild>
        <w:div w:id="752901068">
          <w:marLeft w:val="0"/>
          <w:marRight w:val="0"/>
          <w:marTop w:val="0"/>
          <w:marBottom w:val="0"/>
          <w:divBdr>
            <w:top w:val="none" w:sz="0" w:space="0" w:color="auto"/>
            <w:left w:val="none" w:sz="0" w:space="0" w:color="auto"/>
            <w:bottom w:val="none" w:sz="0" w:space="0" w:color="auto"/>
            <w:right w:val="none" w:sz="0" w:space="0" w:color="auto"/>
          </w:divBdr>
        </w:div>
      </w:divsChild>
    </w:div>
    <w:div w:id="942496750">
      <w:bodyDiv w:val="1"/>
      <w:marLeft w:val="0"/>
      <w:marRight w:val="0"/>
      <w:marTop w:val="0"/>
      <w:marBottom w:val="0"/>
      <w:divBdr>
        <w:top w:val="none" w:sz="0" w:space="0" w:color="auto"/>
        <w:left w:val="none" w:sz="0" w:space="0" w:color="auto"/>
        <w:bottom w:val="none" w:sz="0" w:space="0" w:color="auto"/>
        <w:right w:val="none" w:sz="0" w:space="0" w:color="auto"/>
      </w:divBdr>
    </w:div>
    <w:div w:id="977491681">
      <w:bodyDiv w:val="1"/>
      <w:marLeft w:val="0"/>
      <w:marRight w:val="0"/>
      <w:marTop w:val="0"/>
      <w:marBottom w:val="0"/>
      <w:divBdr>
        <w:top w:val="none" w:sz="0" w:space="0" w:color="auto"/>
        <w:left w:val="none" w:sz="0" w:space="0" w:color="auto"/>
        <w:bottom w:val="none" w:sz="0" w:space="0" w:color="auto"/>
        <w:right w:val="none" w:sz="0" w:space="0" w:color="auto"/>
      </w:divBdr>
    </w:div>
    <w:div w:id="1004823478">
      <w:bodyDiv w:val="1"/>
      <w:marLeft w:val="0"/>
      <w:marRight w:val="0"/>
      <w:marTop w:val="0"/>
      <w:marBottom w:val="0"/>
      <w:divBdr>
        <w:top w:val="none" w:sz="0" w:space="0" w:color="auto"/>
        <w:left w:val="none" w:sz="0" w:space="0" w:color="auto"/>
        <w:bottom w:val="none" w:sz="0" w:space="0" w:color="auto"/>
        <w:right w:val="none" w:sz="0" w:space="0" w:color="auto"/>
      </w:divBdr>
      <w:divsChild>
        <w:div w:id="482508030">
          <w:marLeft w:val="0"/>
          <w:marRight w:val="0"/>
          <w:marTop w:val="0"/>
          <w:marBottom w:val="0"/>
          <w:divBdr>
            <w:top w:val="none" w:sz="0" w:space="0" w:color="auto"/>
            <w:left w:val="none" w:sz="0" w:space="0" w:color="auto"/>
            <w:bottom w:val="none" w:sz="0" w:space="0" w:color="auto"/>
            <w:right w:val="none" w:sz="0" w:space="0" w:color="auto"/>
          </w:divBdr>
        </w:div>
      </w:divsChild>
    </w:div>
    <w:div w:id="1093236978">
      <w:bodyDiv w:val="1"/>
      <w:marLeft w:val="0"/>
      <w:marRight w:val="0"/>
      <w:marTop w:val="0"/>
      <w:marBottom w:val="0"/>
      <w:divBdr>
        <w:top w:val="none" w:sz="0" w:space="0" w:color="auto"/>
        <w:left w:val="none" w:sz="0" w:space="0" w:color="auto"/>
        <w:bottom w:val="none" w:sz="0" w:space="0" w:color="auto"/>
        <w:right w:val="none" w:sz="0" w:space="0" w:color="auto"/>
      </w:divBdr>
    </w:div>
    <w:div w:id="1101030528">
      <w:bodyDiv w:val="1"/>
      <w:marLeft w:val="0"/>
      <w:marRight w:val="0"/>
      <w:marTop w:val="0"/>
      <w:marBottom w:val="0"/>
      <w:divBdr>
        <w:top w:val="none" w:sz="0" w:space="0" w:color="auto"/>
        <w:left w:val="none" w:sz="0" w:space="0" w:color="auto"/>
        <w:bottom w:val="none" w:sz="0" w:space="0" w:color="auto"/>
        <w:right w:val="none" w:sz="0" w:space="0" w:color="auto"/>
      </w:divBdr>
    </w:div>
    <w:div w:id="1106727919">
      <w:bodyDiv w:val="1"/>
      <w:marLeft w:val="0"/>
      <w:marRight w:val="0"/>
      <w:marTop w:val="0"/>
      <w:marBottom w:val="0"/>
      <w:divBdr>
        <w:top w:val="none" w:sz="0" w:space="0" w:color="auto"/>
        <w:left w:val="none" w:sz="0" w:space="0" w:color="auto"/>
        <w:bottom w:val="none" w:sz="0" w:space="0" w:color="auto"/>
        <w:right w:val="none" w:sz="0" w:space="0" w:color="auto"/>
      </w:divBdr>
    </w:div>
    <w:div w:id="1165631985">
      <w:bodyDiv w:val="1"/>
      <w:marLeft w:val="0"/>
      <w:marRight w:val="0"/>
      <w:marTop w:val="0"/>
      <w:marBottom w:val="0"/>
      <w:divBdr>
        <w:top w:val="none" w:sz="0" w:space="0" w:color="auto"/>
        <w:left w:val="none" w:sz="0" w:space="0" w:color="auto"/>
        <w:bottom w:val="none" w:sz="0" w:space="0" w:color="auto"/>
        <w:right w:val="none" w:sz="0" w:space="0" w:color="auto"/>
      </w:divBdr>
    </w:div>
    <w:div w:id="1204093943">
      <w:bodyDiv w:val="1"/>
      <w:marLeft w:val="0"/>
      <w:marRight w:val="0"/>
      <w:marTop w:val="0"/>
      <w:marBottom w:val="0"/>
      <w:divBdr>
        <w:top w:val="none" w:sz="0" w:space="0" w:color="auto"/>
        <w:left w:val="none" w:sz="0" w:space="0" w:color="auto"/>
        <w:bottom w:val="none" w:sz="0" w:space="0" w:color="auto"/>
        <w:right w:val="none" w:sz="0" w:space="0" w:color="auto"/>
      </w:divBdr>
    </w:div>
    <w:div w:id="1228222839">
      <w:bodyDiv w:val="1"/>
      <w:marLeft w:val="0"/>
      <w:marRight w:val="0"/>
      <w:marTop w:val="0"/>
      <w:marBottom w:val="0"/>
      <w:divBdr>
        <w:top w:val="none" w:sz="0" w:space="0" w:color="auto"/>
        <w:left w:val="none" w:sz="0" w:space="0" w:color="auto"/>
        <w:bottom w:val="none" w:sz="0" w:space="0" w:color="auto"/>
        <w:right w:val="none" w:sz="0" w:space="0" w:color="auto"/>
      </w:divBdr>
    </w:div>
    <w:div w:id="1234009086">
      <w:bodyDiv w:val="1"/>
      <w:marLeft w:val="0"/>
      <w:marRight w:val="0"/>
      <w:marTop w:val="0"/>
      <w:marBottom w:val="0"/>
      <w:divBdr>
        <w:top w:val="none" w:sz="0" w:space="0" w:color="auto"/>
        <w:left w:val="none" w:sz="0" w:space="0" w:color="auto"/>
        <w:bottom w:val="none" w:sz="0" w:space="0" w:color="auto"/>
        <w:right w:val="none" w:sz="0" w:space="0" w:color="auto"/>
      </w:divBdr>
    </w:div>
    <w:div w:id="1249002851">
      <w:bodyDiv w:val="1"/>
      <w:marLeft w:val="0"/>
      <w:marRight w:val="0"/>
      <w:marTop w:val="0"/>
      <w:marBottom w:val="0"/>
      <w:divBdr>
        <w:top w:val="none" w:sz="0" w:space="0" w:color="auto"/>
        <w:left w:val="none" w:sz="0" w:space="0" w:color="auto"/>
        <w:bottom w:val="none" w:sz="0" w:space="0" w:color="auto"/>
        <w:right w:val="none" w:sz="0" w:space="0" w:color="auto"/>
      </w:divBdr>
    </w:div>
    <w:div w:id="1287660548">
      <w:bodyDiv w:val="1"/>
      <w:marLeft w:val="0"/>
      <w:marRight w:val="0"/>
      <w:marTop w:val="0"/>
      <w:marBottom w:val="0"/>
      <w:divBdr>
        <w:top w:val="none" w:sz="0" w:space="0" w:color="auto"/>
        <w:left w:val="none" w:sz="0" w:space="0" w:color="auto"/>
        <w:bottom w:val="none" w:sz="0" w:space="0" w:color="auto"/>
        <w:right w:val="none" w:sz="0" w:space="0" w:color="auto"/>
      </w:divBdr>
      <w:divsChild>
        <w:div w:id="365058900">
          <w:marLeft w:val="288"/>
          <w:marRight w:val="0"/>
          <w:marTop w:val="160"/>
          <w:marBottom w:val="0"/>
          <w:divBdr>
            <w:top w:val="none" w:sz="0" w:space="0" w:color="auto"/>
            <w:left w:val="none" w:sz="0" w:space="0" w:color="auto"/>
            <w:bottom w:val="none" w:sz="0" w:space="0" w:color="auto"/>
            <w:right w:val="none" w:sz="0" w:space="0" w:color="auto"/>
          </w:divBdr>
        </w:div>
        <w:div w:id="300043318">
          <w:marLeft w:val="288"/>
          <w:marRight w:val="0"/>
          <w:marTop w:val="160"/>
          <w:marBottom w:val="0"/>
          <w:divBdr>
            <w:top w:val="none" w:sz="0" w:space="0" w:color="auto"/>
            <w:left w:val="none" w:sz="0" w:space="0" w:color="auto"/>
            <w:bottom w:val="none" w:sz="0" w:space="0" w:color="auto"/>
            <w:right w:val="none" w:sz="0" w:space="0" w:color="auto"/>
          </w:divBdr>
        </w:div>
        <w:div w:id="228269759">
          <w:marLeft w:val="850"/>
          <w:marRight w:val="0"/>
          <w:marTop w:val="160"/>
          <w:marBottom w:val="0"/>
          <w:divBdr>
            <w:top w:val="none" w:sz="0" w:space="0" w:color="auto"/>
            <w:left w:val="none" w:sz="0" w:space="0" w:color="auto"/>
            <w:bottom w:val="none" w:sz="0" w:space="0" w:color="auto"/>
            <w:right w:val="none" w:sz="0" w:space="0" w:color="auto"/>
          </w:divBdr>
        </w:div>
        <w:div w:id="1223761005">
          <w:marLeft w:val="1958"/>
          <w:marRight w:val="0"/>
          <w:marTop w:val="72"/>
          <w:marBottom w:val="0"/>
          <w:divBdr>
            <w:top w:val="none" w:sz="0" w:space="0" w:color="auto"/>
            <w:left w:val="none" w:sz="0" w:space="0" w:color="auto"/>
            <w:bottom w:val="none" w:sz="0" w:space="0" w:color="auto"/>
            <w:right w:val="none" w:sz="0" w:space="0" w:color="auto"/>
          </w:divBdr>
        </w:div>
        <w:div w:id="1763453688">
          <w:marLeft w:val="1958"/>
          <w:marRight w:val="0"/>
          <w:marTop w:val="72"/>
          <w:marBottom w:val="0"/>
          <w:divBdr>
            <w:top w:val="none" w:sz="0" w:space="0" w:color="auto"/>
            <w:left w:val="none" w:sz="0" w:space="0" w:color="auto"/>
            <w:bottom w:val="none" w:sz="0" w:space="0" w:color="auto"/>
            <w:right w:val="none" w:sz="0" w:space="0" w:color="auto"/>
          </w:divBdr>
        </w:div>
        <w:div w:id="454568803">
          <w:marLeft w:val="288"/>
          <w:marRight w:val="0"/>
          <w:marTop w:val="160"/>
          <w:marBottom w:val="0"/>
          <w:divBdr>
            <w:top w:val="none" w:sz="0" w:space="0" w:color="auto"/>
            <w:left w:val="none" w:sz="0" w:space="0" w:color="auto"/>
            <w:bottom w:val="none" w:sz="0" w:space="0" w:color="auto"/>
            <w:right w:val="none" w:sz="0" w:space="0" w:color="auto"/>
          </w:divBdr>
        </w:div>
        <w:div w:id="604732148">
          <w:marLeft w:val="850"/>
          <w:marRight w:val="0"/>
          <w:marTop w:val="160"/>
          <w:marBottom w:val="0"/>
          <w:divBdr>
            <w:top w:val="none" w:sz="0" w:space="0" w:color="auto"/>
            <w:left w:val="none" w:sz="0" w:space="0" w:color="auto"/>
            <w:bottom w:val="none" w:sz="0" w:space="0" w:color="auto"/>
            <w:right w:val="none" w:sz="0" w:space="0" w:color="auto"/>
          </w:divBdr>
        </w:div>
        <w:div w:id="1105148961">
          <w:marLeft w:val="1958"/>
          <w:marRight w:val="0"/>
          <w:marTop w:val="72"/>
          <w:marBottom w:val="0"/>
          <w:divBdr>
            <w:top w:val="none" w:sz="0" w:space="0" w:color="auto"/>
            <w:left w:val="none" w:sz="0" w:space="0" w:color="auto"/>
            <w:bottom w:val="none" w:sz="0" w:space="0" w:color="auto"/>
            <w:right w:val="none" w:sz="0" w:space="0" w:color="auto"/>
          </w:divBdr>
        </w:div>
        <w:div w:id="1233851313">
          <w:marLeft w:val="1958"/>
          <w:marRight w:val="0"/>
          <w:marTop w:val="72"/>
          <w:marBottom w:val="0"/>
          <w:divBdr>
            <w:top w:val="none" w:sz="0" w:space="0" w:color="auto"/>
            <w:left w:val="none" w:sz="0" w:space="0" w:color="auto"/>
            <w:bottom w:val="none" w:sz="0" w:space="0" w:color="auto"/>
            <w:right w:val="none" w:sz="0" w:space="0" w:color="auto"/>
          </w:divBdr>
        </w:div>
        <w:div w:id="826629440">
          <w:marLeft w:val="1958"/>
          <w:marRight w:val="0"/>
          <w:marTop w:val="72"/>
          <w:marBottom w:val="0"/>
          <w:divBdr>
            <w:top w:val="none" w:sz="0" w:space="0" w:color="auto"/>
            <w:left w:val="none" w:sz="0" w:space="0" w:color="auto"/>
            <w:bottom w:val="none" w:sz="0" w:space="0" w:color="auto"/>
            <w:right w:val="none" w:sz="0" w:space="0" w:color="auto"/>
          </w:divBdr>
        </w:div>
        <w:div w:id="767820747">
          <w:marLeft w:val="288"/>
          <w:marRight w:val="0"/>
          <w:marTop w:val="160"/>
          <w:marBottom w:val="0"/>
          <w:divBdr>
            <w:top w:val="none" w:sz="0" w:space="0" w:color="auto"/>
            <w:left w:val="none" w:sz="0" w:space="0" w:color="auto"/>
            <w:bottom w:val="none" w:sz="0" w:space="0" w:color="auto"/>
            <w:right w:val="none" w:sz="0" w:space="0" w:color="auto"/>
          </w:divBdr>
        </w:div>
        <w:div w:id="810093788">
          <w:marLeft w:val="850"/>
          <w:marRight w:val="0"/>
          <w:marTop w:val="160"/>
          <w:marBottom w:val="0"/>
          <w:divBdr>
            <w:top w:val="none" w:sz="0" w:space="0" w:color="auto"/>
            <w:left w:val="none" w:sz="0" w:space="0" w:color="auto"/>
            <w:bottom w:val="none" w:sz="0" w:space="0" w:color="auto"/>
            <w:right w:val="none" w:sz="0" w:space="0" w:color="auto"/>
          </w:divBdr>
        </w:div>
      </w:divsChild>
    </w:div>
    <w:div w:id="1307663159">
      <w:bodyDiv w:val="1"/>
      <w:marLeft w:val="0"/>
      <w:marRight w:val="0"/>
      <w:marTop w:val="0"/>
      <w:marBottom w:val="0"/>
      <w:divBdr>
        <w:top w:val="none" w:sz="0" w:space="0" w:color="auto"/>
        <w:left w:val="none" w:sz="0" w:space="0" w:color="auto"/>
        <w:bottom w:val="none" w:sz="0" w:space="0" w:color="auto"/>
        <w:right w:val="none" w:sz="0" w:space="0" w:color="auto"/>
      </w:divBdr>
    </w:div>
    <w:div w:id="1353074099">
      <w:bodyDiv w:val="1"/>
      <w:marLeft w:val="0"/>
      <w:marRight w:val="0"/>
      <w:marTop w:val="0"/>
      <w:marBottom w:val="0"/>
      <w:divBdr>
        <w:top w:val="none" w:sz="0" w:space="0" w:color="auto"/>
        <w:left w:val="none" w:sz="0" w:space="0" w:color="auto"/>
        <w:bottom w:val="none" w:sz="0" w:space="0" w:color="auto"/>
        <w:right w:val="none" w:sz="0" w:space="0" w:color="auto"/>
      </w:divBdr>
    </w:div>
    <w:div w:id="1354188239">
      <w:bodyDiv w:val="1"/>
      <w:marLeft w:val="0"/>
      <w:marRight w:val="0"/>
      <w:marTop w:val="0"/>
      <w:marBottom w:val="0"/>
      <w:divBdr>
        <w:top w:val="none" w:sz="0" w:space="0" w:color="auto"/>
        <w:left w:val="none" w:sz="0" w:space="0" w:color="auto"/>
        <w:bottom w:val="none" w:sz="0" w:space="0" w:color="auto"/>
        <w:right w:val="none" w:sz="0" w:space="0" w:color="auto"/>
      </w:divBdr>
    </w:div>
    <w:div w:id="1367488616">
      <w:bodyDiv w:val="1"/>
      <w:marLeft w:val="0"/>
      <w:marRight w:val="0"/>
      <w:marTop w:val="0"/>
      <w:marBottom w:val="0"/>
      <w:divBdr>
        <w:top w:val="none" w:sz="0" w:space="0" w:color="auto"/>
        <w:left w:val="none" w:sz="0" w:space="0" w:color="auto"/>
        <w:bottom w:val="none" w:sz="0" w:space="0" w:color="auto"/>
        <w:right w:val="none" w:sz="0" w:space="0" w:color="auto"/>
      </w:divBdr>
    </w:div>
    <w:div w:id="1458374034">
      <w:bodyDiv w:val="1"/>
      <w:marLeft w:val="0"/>
      <w:marRight w:val="0"/>
      <w:marTop w:val="0"/>
      <w:marBottom w:val="0"/>
      <w:divBdr>
        <w:top w:val="none" w:sz="0" w:space="0" w:color="auto"/>
        <w:left w:val="none" w:sz="0" w:space="0" w:color="auto"/>
        <w:bottom w:val="none" w:sz="0" w:space="0" w:color="auto"/>
        <w:right w:val="none" w:sz="0" w:space="0" w:color="auto"/>
      </w:divBdr>
    </w:div>
    <w:div w:id="1490293346">
      <w:bodyDiv w:val="1"/>
      <w:marLeft w:val="0"/>
      <w:marRight w:val="0"/>
      <w:marTop w:val="0"/>
      <w:marBottom w:val="0"/>
      <w:divBdr>
        <w:top w:val="none" w:sz="0" w:space="0" w:color="auto"/>
        <w:left w:val="none" w:sz="0" w:space="0" w:color="auto"/>
        <w:bottom w:val="none" w:sz="0" w:space="0" w:color="auto"/>
        <w:right w:val="none" w:sz="0" w:space="0" w:color="auto"/>
      </w:divBdr>
    </w:div>
    <w:div w:id="1494645185">
      <w:bodyDiv w:val="1"/>
      <w:marLeft w:val="0"/>
      <w:marRight w:val="0"/>
      <w:marTop w:val="0"/>
      <w:marBottom w:val="0"/>
      <w:divBdr>
        <w:top w:val="none" w:sz="0" w:space="0" w:color="auto"/>
        <w:left w:val="none" w:sz="0" w:space="0" w:color="auto"/>
        <w:bottom w:val="none" w:sz="0" w:space="0" w:color="auto"/>
        <w:right w:val="none" w:sz="0" w:space="0" w:color="auto"/>
      </w:divBdr>
    </w:div>
    <w:div w:id="1552351506">
      <w:bodyDiv w:val="1"/>
      <w:marLeft w:val="0"/>
      <w:marRight w:val="0"/>
      <w:marTop w:val="0"/>
      <w:marBottom w:val="0"/>
      <w:divBdr>
        <w:top w:val="none" w:sz="0" w:space="0" w:color="auto"/>
        <w:left w:val="none" w:sz="0" w:space="0" w:color="auto"/>
        <w:bottom w:val="none" w:sz="0" w:space="0" w:color="auto"/>
        <w:right w:val="none" w:sz="0" w:space="0" w:color="auto"/>
      </w:divBdr>
    </w:div>
    <w:div w:id="1569460942">
      <w:bodyDiv w:val="1"/>
      <w:marLeft w:val="0"/>
      <w:marRight w:val="0"/>
      <w:marTop w:val="0"/>
      <w:marBottom w:val="0"/>
      <w:divBdr>
        <w:top w:val="none" w:sz="0" w:space="0" w:color="auto"/>
        <w:left w:val="none" w:sz="0" w:space="0" w:color="auto"/>
        <w:bottom w:val="none" w:sz="0" w:space="0" w:color="auto"/>
        <w:right w:val="none" w:sz="0" w:space="0" w:color="auto"/>
      </w:divBdr>
    </w:div>
    <w:div w:id="1581478226">
      <w:bodyDiv w:val="1"/>
      <w:marLeft w:val="0"/>
      <w:marRight w:val="0"/>
      <w:marTop w:val="0"/>
      <w:marBottom w:val="0"/>
      <w:divBdr>
        <w:top w:val="none" w:sz="0" w:space="0" w:color="auto"/>
        <w:left w:val="none" w:sz="0" w:space="0" w:color="auto"/>
        <w:bottom w:val="none" w:sz="0" w:space="0" w:color="auto"/>
        <w:right w:val="none" w:sz="0" w:space="0" w:color="auto"/>
      </w:divBdr>
    </w:div>
    <w:div w:id="1616133526">
      <w:bodyDiv w:val="1"/>
      <w:marLeft w:val="0"/>
      <w:marRight w:val="0"/>
      <w:marTop w:val="0"/>
      <w:marBottom w:val="0"/>
      <w:divBdr>
        <w:top w:val="none" w:sz="0" w:space="0" w:color="auto"/>
        <w:left w:val="none" w:sz="0" w:space="0" w:color="auto"/>
        <w:bottom w:val="none" w:sz="0" w:space="0" w:color="auto"/>
        <w:right w:val="none" w:sz="0" w:space="0" w:color="auto"/>
      </w:divBdr>
      <w:divsChild>
        <w:div w:id="1218662338">
          <w:marLeft w:val="0"/>
          <w:marRight w:val="0"/>
          <w:marTop w:val="0"/>
          <w:marBottom w:val="0"/>
          <w:divBdr>
            <w:top w:val="none" w:sz="0" w:space="0" w:color="auto"/>
            <w:left w:val="none" w:sz="0" w:space="0" w:color="auto"/>
            <w:bottom w:val="none" w:sz="0" w:space="0" w:color="auto"/>
            <w:right w:val="none" w:sz="0" w:space="0" w:color="auto"/>
          </w:divBdr>
          <w:divsChild>
            <w:div w:id="736979904">
              <w:blockQuote w:val="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1649557186">
      <w:bodyDiv w:val="1"/>
      <w:marLeft w:val="0"/>
      <w:marRight w:val="0"/>
      <w:marTop w:val="0"/>
      <w:marBottom w:val="0"/>
      <w:divBdr>
        <w:top w:val="none" w:sz="0" w:space="0" w:color="auto"/>
        <w:left w:val="none" w:sz="0" w:space="0" w:color="auto"/>
        <w:bottom w:val="none" w:sz="0" w:space="0" w:color="auto"/>
        <w:right w:val="none" w:sz="0" w:space="0" w:color="auto"/>
      </w:divBdr>
    </w:div>
    <w:div w:id="1659650199">
      <w:bodyDiv w:val="1"/>
      <w:marLeft w:val="0"/>
      <w:marRight w:val="0"/>
      <w:marTop w:val="0"/>
      <w:marBottom w:val="0"/>
      <w:divBdr>
        <w:top w:val="none" w:sz="0" w:space="0" w:color="auto"/>
        <w:left w:val="none" w:sz="0" w:space="0" w:color="auto"/>
        <w:bottom w:val="none" w:sz="0" w:space="0" w:color="auto"/>
        <w:right w:val="none" w:sz="0" w:space="0" w:color="auto"/>
      </w:divBdr>
    </w:div>
    <w:div w:id="1684165622">
      <w:bodyDiv w:val="1"/>
      <w:marLeft w:val="0"/>
      <w:marRight w:val="0"/>
      <w:marTop w:val="0"/>
      <w:marBottom w:val="0"/>
      <w:divBdr>
        <w:top w:val="none" w:sz="0" w:space="0" w:color="auto"/>
        <w:left w:val="none" w:sz="0" w:space="0" w:color="auto"/>
        <w:bottom w:val="none" w:sz="0" w:space="0" w:color="auto"/>
        <w:right w:val="none" w:sz="0" w:space="0" w:color="auto"/>
      </w:divBdr>
    </w:div>
    <w:div w:id="1688873788">
      <w:bodyDiv w:val="1"/>
      <w:marLeft w:val="0"/>
      <w:marRight w:val="0"/>
      <w:marTop w:val="0"/>
      <w:marBottom w:val="0"/>
      <w:divBdr>
        <w:top w:val="none" w:sz="0" w:space="0" w:color="auto"/>
        <w:left w:val="none" w:sz="0" w:space="0" w:color="auto"/>
        <w:bottom w:val="none" w:sz="0" w:space="0" w:color="auto"/>
        <w:right w:val="none" w:sz="0" w:space="0" w:color="auto"/>
      </w:divBdr>
    </w:div>
    <w:div w:id="1758558460">
      <w:bodyDiv w:val="1"/>
      <w:marLeft w:val="0"/>
      <w:marRight w:val="0"/>
      <w:marTop w:val="0"/>
      <w:marBottom w:val="0"/>
      <w:divBdr>
        <w:top w:val="none" w:sz="0" w:space="0" w:color="auto"/>
        <w:left w:val="none" w:sz="0" w:space="0" w:color="auto"/>
        <w:bottom w:val="none" w:sz="0" w:space="0" w:color="auto"/>
        <w:right w:val="none" w:sz="0" w:space="0" w:color="auto"/>
      </w:divBdr>
    </w:div>
    <w:div w:id="1839417454">
      <w:bodyDiv w:val="1"/>
      <w:marLeft w:val="0"/>
      <w:marRight w:val="0"/>
      <w:marTop w:val="0"/>
      <w:marBottom w:val="0"/>
      <w:divBdr>
        <w:top w:val="none" w:sz="0" w:space="0" w:color="auto"/>
        <w:left w:val="none" w:sz="0" w:space="0" w:color="auto"/>
        <w:bottom w:val="none" w:sz="0" w:space="0" w:color="auto"/>
        <w:right w:val="none" w:sz="0" w:space="0" w:color="auto"/>
      </w:divBdr>
    </w:div>
    <w:div w:id="1891726337">
      <w:bodyDiv w:val="1"/>
      <w:marLeft w:val="0"/>
      <w:marRight w:val="0"/>
      <w:marTop w:val="0"/>
      <w:marBottom w:val="0"/>
      <w:divBdr>
        <w:top w:val="none" w:sz="0" w:space="0" w:color="auto"/>
        <w:left w:val="none" w:sz="0" w:space="0" w:color="auto"/>
        <w:bottom w:val="none" w:sz="0" w:space="0" w:color="auto"/>
        <w:right w:val="none" w:sz="0" w:space="0" w:color="auto"/>
      </w:divBdr>
      <w:divsChild>
        <w:div w:id="878977226">
          <w:marLeft w:val="288"/>
          <w:marRight w:val="0"/>
          <w:marTop w:val="160"/>
          <w:marBottom w:val="0"/>
          <w:divBdr>
            <w:top w:val="none" w:sz="0" w:space="0" w:color="auto"/>
            <w:left w:val="none" w:sz="0" w:space="0" w:color="auto"/>
            <w:bottom w:val="none" w:sz="0" w:space="0" w:color="auto"/>
            <w:right w:val="none" w:sz="0" w:space="0" w:color="auto"/>
          </w:divBdr>
        </w:div>
      </w:divsChild>
    </w:div>
    <w:div w:id="1898081946">
      <w:bodyDiv w:val="1"/>
      <w:marLeft w:val="0"/>
      <w:marRight w:val="0"/>
      <w:marTop w:val="0"/>
      <w:marBottom w:val="0"/>
      <w:divBdr>
        <w:top w:val="none" w:sz="0" w:space="0" w:color="auto"/>
        <w:left w:val="none" w:sz="0" w:space="0" w:color="auto"/>
        <w:bottom w:val="none" w:sz="0" w:space="0" w:color="auto"/>
        <w:right w:val="none" w:sz="0" w:space="0" w:color="auto"/>
      </w:divBdr>
      <w:divsChild>
        <w:div w:id="334920599">
          <w:marLeft w:val="0"/>
          <w:marRight w:val="0"/>
          <w:marTop w:val="0"/>
          <w:marBottom w:val="0"/>
          <w:divBdr>
            <w:top w:val="none" w:sz="0" w:space="0" w:color="auto"/>
            <w:left w:val="none" w:sz="0" w:space="0" w:color="auto"/>
            <w:bottom w:val="none" w:sz="0" w:space="0" w:color="auto"/>
            <w:right w:val="none" w:sz="0" w:space="0" w:color="auto"/>
          </w:divBdr>
        </w:div>
      </w:divsChild>
    </w:div>
    <w:div w:id="1967619773">
      <w:bodyDiv w:val="1"/>
      <w:marLeft w:val="0"/>
      <w:marRight w:val="0"/>
      <w:marTop w:val="0"/>
      <w:marBottom w:val="0"/>
      <w:divBdr>
        <w:top w:val="none" w:sz="0" w:space="0" w:color="auto"/>
        <w:left w:val="none" w:sz="0" w:space="0" w:color="auto"/>
        <w:bottom w:val="none" w:sz="0" w:space="0" w:color="auto"/>
        <w:right w:val="none" w:sz="0" w:space="0" w:color="auto"/>
      </w:divBdr>
    </w:div>
    <w:div w:id="2024357142">
      <w:bodyDiv w:val="1"/>
      <w:marLeft w:val="0"/>
      <w:marRight w:val="0"/>
      <w:marTop w:val="0"/>
      <w:marBottom w:val="0"/>
      <w:divBdr>
        <w:top w:val="none" w:sz="0" w:space="0" w:color="auto"/>
        <w:left w:val="none" w:sz="0" w:space="0" w:color="auto"/>
        <w:bottom w:val="none" w:sz="0" w:space="0" w:color="auto"/>
        <w:right w:val="none" w:sz="0" w:space="0" w:color="auto"/>
      </w:divBdr>
    </w:div>
    <w:div w:id="2069304693">
      <w:bodyDiv w:val="1"/>
      <w:marLeft w:val="0"/>
      <w:marRight w:val="0"/>
      <w:marTop w:val="0"/>
      <w:marBottom w:val="0"/>
      <w:divBdr>
        <w:top w:val="none" w:sz="0" w:space="0" w:color="auto"/>
        <w:left w:val="none" w:sz="0" w:space="0" w:color="auto"/>
        <w:bottom w:val="none" w:sz="0" w:space="0" w:color="auto"/>
        <w:right w:val="none" w:sz="0" w:space="0" w:color="auto"/>
      </w:divBdr>
    </w:div>
    <w:div w:id="2097238617">
      <w:bodyDiv w:val="1"/>
      <w:marLeft w:val="0"/>
      <w:marRight w:val="0"/>
      <w:marTop w:val="0"/>
      <w:marBottom w:val="0"/>
      <w:divBdr>
        <w:top w:val="none" w:sz="0" w:space="0" w:color="auto"/>
        <w:left w:val="none" w:sz="0" w:space="0" w:color="auto"/>
        <w:bottom w:val="none" w:sz="0" w:space="0" w:color="auto"/>
        <w:right w:val="none" w:sz="0" w:space="0" w:color="auto"/>
      </w:divBdr>
    </w:div>
    <w:div w:id="21120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alemasawaa.com/vb/t70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xportateurs2014@marocexport.gov.ma" TargetMode="External"/><Relationship Id="rId2" Type="http://schemas.openxmlformats.org/officeDocument/2006/relationships/hyperlink" Target="http://www.marocexport.gov.ma"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1477-0BCA-424A-94D5-FAFD0CD1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NAMER</dc:creator>
  <cp:lastModifiedBy>map</cp:lastModifiedBy>
  <cp:revision>2</cp:revision>
  <cp:lastPrinted>2015-07-31T16:01:00Z</cp:lastPrinted>
  <dcterms:created xsi:type="dcterms:W3CDTF">2015-09-03T09:35:00Z</dcterms:created>
  <dcterms:modified xsi:type="dcterms:W3CDTF">2015-09-03T09:35:00Z</dcterms:modified>
</cp:coreProperties>
</file>