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86A20" w14:textId="1E59AF78" w:rsidR="00472328" w:rsidRDefault="00472328" w:rsidP="00472328">
      <w:pPr>
        <w:jc w:val="center"/>
        <w:rPr>
          <w:noProof/>
        </w:rPr>
      </w:pPr>
      <w:r>
        <w:rPr>
          <w:noProof/>
        </w:rPr>
        <w:drawing>
          <wp:anchor distT="0" distB="0" distL="114300" distR="114300" simplePos="0" relativeHeight="251659264" behindDoc="1" locked="0" layoutInCell="1" allowOverlap="1" wp14:anchorId="120E697D" wp14:editId="55ACEFBF">
            <wp:simplePos x="0" y="0"/>
            <wp:positionH relativeFrom="margin">
              <wp:align>center</wp:align>
            </wp:positionH>
            <wp:positionV relativeFrom="paragraph">
              <wp:posOffset>-442595</wp:posOffset>
            </wp:positionV>
            <wp:extent cx="6600825" cy="9315450"/>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00825" cy="9315450"/>
                    </a:xfrm>
                    <a:prstGeom prst="rect">
                      <a:avLst/>
                    </a:prstGeom>
                  </pic:spPr>
                </pic:pic>
              </a:graphicData>
            </a:graphic>
            <wp14:sizeRelH relativeFrom="margin">
              <wp14:pctWidth>0</wp14:pctWidth>
            </wp14:sizeRelH>
            <wp14:sizeRelV relativeFrom="margin">
              <wp14:pctHeight>0</wp14:pctHeight>
            </wp14:sizeRelV>
          </wp:anchor>
        </w:drawing>
      </w:r>
    </w:p>
    <w:p w14:paraId="3AD34E48" w14:textId="7DAAD927" w:rsidR="00472328" w:rsidRDefault="00472328" w:rsidP="00472328">
      <w:pPr>
        <w:jc w:val="center"/>
        <w:rPr>
          <w:noProof/>
        </w:rPr>
      </w:pPr>
    </w:p>
    <w:p w14:paraId="575CBE9A" w14:textId="77777777" w:rsidR="00472328" w:rsidRDefault="00472328" w:rsidP="00472328">
      <w:pPr>
        <w:jc w:val="center"/>
        <w:rPr>
          <w:noProof/>
        </w:rPr>
      </w:pPr>
    </w:p>
    <w:p w14:paraId="1ED9338E" w14:textId="77777777" w:rsidR="00472328" w:rsidRDefault="00472328" w:rsidP="00472328">
      <w:pPr>
        <w:jc w:val="center"/>
        <w:rPr>
          <w:noProof/>
        </w:rPr>
      </w:pPr>
    </w:p>
    <w:p w14:paraId="7C95B087" w14:textId="77777777" w:rsidR="00472328" w:rsidRDefault="00472328" w:rsidP="00472328">
      <w:pPr>
        <w:rPr>
          <w:noProof/>
        </w:rPr>
      </w:pPr>
    </w:p>
    <w:p w14:paraId="4229FC47" w14:textId="77777777" w:rsidR="00472328" w:rsidRDefault="00472328" w:rsidP="00472328">
      <w:pPr>
        <w:rPr>
          <w:b/>
          <w:bCs/>
        </w:rPr>
      </w:pPr>
    </w:p>
    <w:p w14:paraId="14F2AC0B" w14:textId="109510A5" w:rsidR="008E0BD4" w:rsidRPr="00472328" w:rsidRDefault="0087331F" w:rsidP="00472328">
      <w:pPr>
        <w:jc w:val="center"/>
        <w:rPr>
          <w:b/>
          <w:bCs/>
          <w:color w:val="D31313"/>
          <w:sz w:val="28"/>
          <w:szCs w:val="28"/>
        </w:rPr>
      </w:pPr>
      <w:r w:rsidRPr="00472328">
        <w:rPr>
          <w:b/>
          <w:bCs/>
          <w:color w:val="D31313"/>
          <w:sz w:val="28"/>
          <w:szCs w:val="28"/>
        </w:rPr>
        <w:t xml:space="preserve">Huawei Arab Innovation Day 2021 : </w:t>
      </w:r>
      <w:r w:rsidR="00F750B6">
        <w:rPr>
          <w:b/>
          <w:bCs/>
          <w:color w:val="D31313"/>
          <w:sz w:val="28"/>
          <w:szCs w:val="28"/>
        </w:rPr>
        <w:t xml:space="preserve">La transformation numérique au cœur de la collaboration entre Huawei et les pays Arabes. </w:t>
      </w:r>
    </w:p>
    <w:p w14:paraId="791CA01D" w14:textId="77777777" w:rsidR="00F750B6" w:rsidRDefault="00F750B6" w:rsidP="00472328">
      <w:pPr>
        <w:jc w:val="both"/>
        <w:rPr>
          <w:i/>
          <w:iCs/>
          <w:sz w:val="24"/>
          <w:szCs w:val="24"/>
        </w:rPr>
      </w:pPr>
    </w:p>
    <w:p w14:paraId="37DEA2B5" w14:textId="0F1ADF7F" w:rsidR="0087331F" w:rsidRPr="00472328" w:rsidRDefault="00992238" w:rsidP="00472328">
      <w:pPr>
        <w:jc w:val="both"/>
        <w:rPr>
          <w:sz w:val="24"/>
          <w:szCs w:val="24"/>
        </w:rPr>
      </w:pPr>
      <w:r>
        <w:rPr>
          <w:b/>
          <w:bCs/>
          <w:sz w:val="24"/>
          <w:szCs w:val="24"/>
        </w:rPr>
        <w:t>Casablanca</w:t>
      </w:r>
      <w:r w:rsidR="0087331F" w:rsidRPr="00472328">
        <w:rPr>
          <w:b/>
          <w:bCs/>
          <w:sz w:val="24"/>
          <w:szCs w:val="24"/>
        </w:rPr>
        <w:t xml:space="preserve">, </w:t>
      </w:r>
      <w:r w:rsidR="00CF19EA">
        <w:rPr>
          <w:b/>
          <w:bCs/>
          <w:sz w:val="24"/>
          <w:szCs w:val="24"/>
        </w:rPr>
        <w:t>22</w:t>
      </w:r>
      <w:r w:rsidR="0087331F" w:rsidRPr="00472328">
        <w:rPr>
          <w:b/>
          <w:bCs/>
          <w:sz w:val="24"/>
          <w:szCs w:val="24"/>
        </w:rPr>
        <w:t xml:space="preserve"> octobre 2021</w:t>
      </w:r>
      <w:r w:rsidR="0087331F" w:rsidRPr="00472328">
        <w:rPr>
          <w:sz w:val="24"/>
          <w:szCs w:val="24"/>
        </w:rPr>
        <w:t>- Huawei</w:t>
      </w:r>
      <w:r w:rsidR="00F35EB5">
        <w:rPr>
          <w:sz w:val="24"/>
          <w:szCs w:val="24"/>
        </w:rPr>
        <w:t xml:space="preserve"> </w:t>
      </w:r>
      <w:r w:rsidR="0087331F" w:rsidRPr="00472328">
        <w:rPr>
          <w:sz w:val="24"/>
          <w:szCs w:val="24"/>
        </w:rPr>
        <w:t xml:space="preserve">a </w:t>
      </w:r>
      <w:r w:rsidR="00912E38">
        <w:rPr>
          <w:sz w:val="24"/>
          <w:szCs w:val="24"/>
        </w:rPr>
        <w:t xml:space="preserve">organisé le 19 Octobre </w:t>
      </w:r>
      <w:r w:rsidR="00F35EB5">
        <w:rPr>
          <w:sz w:val="24"/>
          <w:szCs w:val="24"/>
        </w:rPr>
        <w:t>2021</w:t>
      </w:r>
      <w:r w:rsidR="00F35EB5" w:rsidRPr="00472328">
        <w:rPr>
          <w:sz w:val="24"/>
          <w:szCs w:val="24"/>
        </w:rPr>
        <w:t xml:space="preserve"> </w:t>
      </w:r>
      <w:r w:rsidR="00F35EB5">
        <w:rPr>
          <w:sz w:val="24"/>
          <w:szCs w:val="24"/>
        </w:rPr>
        <w:t xml:space="preserve">le </w:t>
      </w:r>
      <w:r w:rsidR="0087331F" w:rsidRPr="00472328">
        <w:rPr>
          <w:sz w:val="24"/>
          <w:szCs w:val="24"/>
        </w:rPr>
        <w:t xml:space="preserve">Huawei Arab Innovation Day 2021 à Al </w:t>
      </w:r>
      <w:proofErr w:type="spellStart"/>
      <w:r w:rsidR="0087331F" w:rsidRPr="00472328">
        <w:rPr>
          <w:sz w:val="24"/>
          <w:szCs w:val="24"/>
        </w:rPr>
        <w:t>Multaqa</w:t>
      </w:r>
      <w:proofErr w:type="spellEnd"/>
      <w:r w:rsidR="0087331F" w:rsidRPr="00472328">
        <w:rPr>
          <w:sz w:val="24"/>
          <w:szCs w:val="24"/>
        </w:rPr>
        <w:t xml:space="preserve"> </w:t>
      </w:r>
      <w:proofErr w:type="spellStart"/>
      <w:r w:rsidR="0087331F" w:rsidRPr="00472328">
        <w:rPr>
          <w:sz w:val="24"/>
          <w:szCs w:val="24"/>
        </w:rPr>
        <w:t>Ballroom</w:t>
      </w:r>
      <w:proofErr w:type="spellEnd"/>
      <w:r w:rsidR="0087331F" w:rsidRPr="00472328">
        <w:rPr>
          <w:sz w:val="24"/>
          <w:szCs w:val="24"/>
        </w:rPr>
        <w:t>,</w:t>
      </w:r>
      <w:r w:rsidR="00EB58DB" w:rsidRPr="00472328">
        <w:rPr>
          <w:sz w:val="24"/>
          <w:szCs w:val="24"/>
        </w:rPr>
        <w:t xml:space="preserve"> au</w:t>
      </w:r>
      <w:r w:rsidR="0087331F" w:rsidRPr="00472328">
        <w:rPr>
          <w:sz w:val="24"/>
          <w:szCs w:val="24"/>
        </w:rPr>
        <w:t xml:space="preserve"> </w:t>
      </w:r>
      <w:proofErr w:type="spellStart"/>
      <w:r w:rsidR="0087331F" w:rsidRPr="00472328">
        <w:rPr>
          <w:sz w:val="24"/>
          <w:szCs w:val="24"/>
        </w:rPr>
        <w:t>Dubai</w:t>
      </w:r>
      <w:proofErr w:type="spellEnd"/>
      <w:r w:rsidR="0087331F" w:rsidRPr="00472328">
        <w:rPr>
          <w:sz w:val="24"/>
          <w:szCs w:val="24"/>
        </w:rPr>
        <w:t xml:space="preserve"> World Trade Cent</w:t>
      </w:r>
      <w:r w:rsidR="00E73323" w:rsidRPr="00472328">
        <w:rPr>
          <w:sz w:val="24"/>
          <w:szCs w:val="24"/>
        </w:rPr>
        <w:t>er</w:t>
      </w:r>
      <w:r w:rsidR="0087331F" w:rsidRPr="00472328">
        <w:rPr>
          <w:sz w:val="24"/>
          <w:szCs w:val="24"/>
        </w:rPr>
        <w:t>,</w:t>
      </w:r>
      <w:r w:rsidR="00C5631A" w:rsidRPr="00472328">
        <w:rPr>
          <w:sz w:val="24"/>
          <w:szCs w:val="24"/>
        </w:rPr>
        <w:t xml:space="preserve"> aux</w:t>
      </w:r>
      <w:r w:rsidR="0087331F" w:rsidRPr="00472328">
        <w:rPr>
          <w:sz w:val="24"/>
          <w:szCs w:val="24"/>
        </w:rPr>
        <w:t xml:space="preserve"> </w:t>
      </w:r>
      <w:r w:rsidR="00E73323" w:rsidRPr="00472328">
        <w:rPr>
          <w:sz w:val="24"/>
          <w:szCs w:val="24"/>
        </w:rPr>
        <w:t>Emirats Arabes Unis</w:t>
      </w:r>
      <w:r w:rsidR="00912E38">
        <w:rPr>
          <w:sz w:val="24"/>
          <w:szCs w:val="24"/>
        </w:rPr>
        <w:t xml:space="preserve"> en présence de plusieurs d</w:t>
      </w:r>
      <w:r w:rsidR="0087331F" w:rsidRPr="00472328">
        <w:rPr>
          <w:sz w:val="24"/>
          <w:szCs w:val="24"/>
        </w:rPr>
        <w:t xml:space="preserve">irigeants gouvernementaux de la région, des universitaires, des analystes et régulateurs du secteur, ainsi que </w:t>
      </w:r>
      <w:r w:rsidR="00912E38">
        <w:rPr>
          <w:sz w:val="24"/>
          <w:szCs w:val="24"/>
        </w:rPr>
        <w:t xml:space="preserve">les membres de la </w:t>
      </w:r>
      <w:r w:rsidR="00912E38" w:rsidRPr="00472328">
        <w:rPr>
          <w:sz w:val="24"/>
          <w:szCs w:val="24"/>
        </w:rPr>
        <w:t>direction</w:t>
      </w:r>
      <w:r w:rsidR="0087331F" w:rsidRPr="00472328">
        <w:rPr>
          <w:sz w:val="24"/>
          <w:szCs w:val="24"/>
        </w:rPr>
        <w:t xml:space="preserve"> de Huawei.</w:t>
      </w:r>
    </w:p>
    <w:p w14:paraId="09B4482D" w14:textId="52483784" w:rsidR="006459B1" w:rsidRDefault="00240E38" w:rsidP="00472328">
      <w:pPr>
        <w:jc w:val="both"/>
        <w:rPr>
          <w:sz w:val="24"/>
          <w:szCs w:val="24"/>
        </w:rPr>
      </w:pPr>
      <w:r>
        <w:rPr>
          <w:sz w:val="24"/>
          <w:szCs w:val="24"/>
        </w:rPr>
        <w:t>S</w:t>
      </w:r>
      <w:r w:rsidR="00666218" w:rsidRPr="00472328">
        <w:rPr>
          <w:sz w:val="24"/>
          <w:szCs w:val="24"/>
        </w:rPr>
        <w:t>ous le thème " Une collaboration pour stimuler les innovations dans le monde arabe"</w:t>
      </w:r>
      <w:r w:rsidR="006459B1">
        <w:rPr>
          <w:sz w:val="24"/>
          <w:szCs w:val="24"/>
        </w:rPr>
        <w:t xml:space="preserve"> </w:t>
      </w:r>
      <w:r>
        <w:rPr>
          <w:sz w:val="24"/>
          <w:szCs w:val="24"/>
        </w:rPr>
        <w:t xml:space="preserve">cette conférence </w:t>
      </w:r>
      <w:r w:rsidR="006459B1">
        <w:rPr>
          <w:sz w:val="24"/>
          <w:szCs w:val="24"/>
        </w:rPr>
        <w:t>a</w:t>
      </w:r>
      <w:r>
        <w:rPr>
          <w:sz w:val="24"/>
          <w:szCs w:val="24"/>
        </w:rPr>
        <w:t>vait</w:t>
      </w:r>
      <w:r w:rsidR="006459B1">
        <w:rPr>
          <w:sz w:val="24"/>
          <w:szCs w:val="24"/>
        </w:rPr>
        <w:t xml:space="preserve"> pour objectif de tracer la feuille de route pour l’adoption des technologies </w:t>
      </w:r>
      <w:proofErr w:type="gramStart"/>
      <w:r w:rsidR="006459B1">
        <w:rPr>
          <w:sz w:val="24"/>
          <w:szCs w:val="24"/>
        </w:rPr>
        <w:t>émergentes</w:t>
      </w:r>
      <w:proofErr w:type="gramEnd"/>
      <w:r w:rsidR="006459B1">
        <w:rPr>
          <w:sz w:val="24"/>
          <w:szCs w:val="24"/>
        </w:rPr>
        <w:t xml:space="preserve"> dans le monde arabe</w:t>
      </w:r>
      <w:r w:rsidR="00637066">
        <w:rPr>
          <w:sz w:val="24"/>
          <w:szCs w:val="24"/>
        </w:rPr>
        <w:t>, soulignant</w:t>
      </w:r>
      <w:r>
        <w:rPr>
          <w:sz w:val="24"/>
          <w:szCs w:val="24"/>
        </w:rPr>
        <w:t xml:space="preserve"> ainsi</w:t>
      </w:r>
      <w:r w:rsidR="00637066">
        <w:rPr>
          <w:sz w:val="24"/>
          <w:szCs w:val="24"/>
        </w:rPr>
        <w:t xml:space="preserve"> l’importance de la cybersécurité et discutant des</w:t>
      </w:r>
      <w:r w:rsidR="00F35EB5">
        <w:rPr>
          <w:sz w:val="24"/>
          <w:szCs w:val="24"/>
        </w:rPr>
        <w:t xml:space="preserve"> différents</w:t>
      </w:r>
      <w:r w:rsidR="00637066">
        <w:rPr>
          <w:sz w:val="24"/>
          <w:szCs w:val="24"/>
        </w:rPr>
        <w:t xml:space="preserve"> avantages de l’intégration de technologies telles que la 5G, le Cloud et l’IA dans le développement des marchés verticaux, des secteurs clés des entreprises et des services. </w:t>
      </w:r>
    </w:p>
    <w:p w14:paraId="7A7CD40F" w14:textId="0A9D2148" w:rsidR="00637066" w:rsidRPr="00637066" w:rsidRDefault="00912E38" w:rsidP="00637066">
      <w:pPr>
        <w:jc w:val="both"/>
        <w:rPr>
          <w:sz w:val="24"/>
          <w:szCs w:val="24"/>
        </w:rPr>
      </w:pPr>
      <w:r>
        <w:rPr>
          <w:sz w:val="24"/>
          <w:szCs w:val="24"/>
        </w:rPr>
        <w:t xml:space="preserve">Dans son discours d’ouverture, </w:t>
      </w:r>
      <w:r w:rsidRPr="00472328">
        <w:rPr>
          <w:sz w:val="24"/>
          <w:szCs w:val="24"/>
        </w:rPr>
        <w:t>Mme</w:t>
      </w:r>
      <w:r w:rsidR="005E1001" w:rsidRPr="00472328">
        <w:rPr>
          <w:sz w:val="24"/>
          <w:szCs w:val="24"/>
        </w:rPr>
        <w:t xml:space="preserve"> </w:t>
      </w:r>
      <w:r w:rsidR="00666218" w:rsidRPr="00472328">
        <w:rPr>
          <w:sz w:val="24"/>
          <w:szCs w:val="24"/>
        </w:rPr>
        <w:t xml:space="preserve">Catherine Chen, </w:t>
      </w:r>
      <w:r w:rsidR="00E73323" w:rsidRPr="00472328">
        <w:rPr>
          <w:sz w:val="24"/>
          <w:szCs w:val="24"/>
        </w:rPr>
        <w:t>V</w:t>
      </w:r>
      <w:r w:rsidR="00666218" w:rsidRPr="00472328">
        <w:rPr>
          <w:sz w:val="24"/>
          <w:szCs w:val="24"/>
        </w:rPr>
        <w:t>ice-</w:t>
      </w:r>
      <w:r w:rsidR="00E73323" w:rsidRPr="00472328">
        <w:rPr>
          <w:sz w:val="24"/>
          <w:szCs w:val="24"/>
        </w:rPr>
        <w:t>P</w:t>
      </w:r>
      <w:r w:rsidR="00666218" w:rsidRPr="00472328">
        <w:rPr>
          <w:sz w:val="24"/>
          <w:szCs w:val="24"/>
        </w:rPr>
        <w:t xml:space="preserve">résidente </w:t>
      </w:r>
      <w:r w:rsidR="00E73323" w:rsidRPr="00472328">
        <w:rPr>
          <w:sz w:val="24"/>
          <w:szCs w:val="24"/>
        </w:rPr>
        <w:t>S</w:t>
      </w:r>
      <w:r w:rsidR="00666218" w:rsidRPr="00472328">
        <w:rPr>
          <w:sz w:val="24"/>
          <w:szCs w:val="24"/>
        </w:rPr>
        <w:t xml:space="preserve">enior, </w:t>
      </w:r>
      <w:r w:rsidR="00E73323" w:rsidRPr="00472328">
        <w:rPr>
          <w:sz w:val="24"/>
          <w:szCs w:val="24"/>
        </w:rPr>
        <w:t>D</w:t>
      </w:r>
      <w:r w:rsidR="00666218" w:rsidRPr="00472328">
        <w:rPr>
          <w:sz w:val="24"/>
          <w:szCs w:val="24"/>
        </w:rPr>
        <w:t xml:space="preserve">irectrice du </w:t>
      </w:r>
      <w:r w:rsidR="00E73323" w:rsidRPr="00472328">
        <w:rPr>
          <w:sz w:val="24"/>
          <w:szCs w:val="24"/>
        </w:rPr>
        <w:t>C</w:t>
      </w:r>
      <w:r w:rsidR="00666218" w:rsidRPr="00472328">
        <w:rPr>
          <w:sz w:val="24"/>
          <w:szCs w:val="24"/>
        </w:rPr>
        <w:t>onseil d'</w:t>
      </w:r>
      <w:r w:rsidR="00E73323" w:rsidRPr="00472328">
        <w:rPr>
          <w:sz w:val="24"/>
          <w:szCs w:val="24"/>
        </w:rPr>
        <w:t>A</w:t>
      </w:r>
      <w:r w:rsidR="00666218" w:rsidRPr="00472328">
        <w:rPr>
          <w:sz w:val="24"/>
          <w:szCs w:val="24"/>
        </w:rPr>
        <w:t xml:space="preserve">dministration et </w:t>
      </w:r>
      <w:r w:rsidR="00E73323" w:rsidRPr="00472328">
        <w:rPr>
          <w:sz w:val="24"/>
          <w:szCs w:val="24"/>
        </w:rPr>
        <w:t>P</w:t>
      </w:r>
      <w:r w:rsidR="00666218" w:rsidRPr="00472328">
        <w:rPr>
          <w:sz w:val="24"/>
          <w:szCs w:val="24"/>
        </w:rPr>
        <w:t xml:space="preserve">résidente du département des </w:t>
      </w:r>
      <w:r w:rsidR="00E73323" w:rsidRPr="00472328">
        <w:rPr>
          <w:sz w:val="24"/>
          <w:szCs w:val="24"/>
        </w:rPr>
        <w:t>A</w:t>
      </w:r>
      <w:r w:rsidR="00666218" w:rsidRPr="00472328">
        <w:rPr>
          <w:sz w:val="24"/>
          <w:szCs w:val="24"/>
        </w:rPr>
        <w:t xml:space="preserve">ffaires </w:t>
      </w:r>
      <w:r w:rsidR="00E73323" w:rsidRPr="00472328">
        <w:rPr>
          <w:sz w:val="24"/>
          <w:szCs w:val="24"/>
        </w:rPr>
        <w:t>P</w:t>
      </w:r>
      <w:r w:rsidR="00666218" w:rsidRPr="00472328">
        <w:rPr>
          <w:sz w:val="24"/>
          <w:szCs w:val="24"/>
        </w:rPr>
        <w:t xml:space="preserve">ubliques et des </w:t>
      </w:r>
      <w:r w:rsidR="00E73323" w:rsidRPr="00472328">
        <w:rPr>
          <w:sz w:val="24"/>
          <w:szCs w:val="24"/>
        </w:rPr>
        <w:t>C</w:t>
      </w:r>
      <w:r w:rsidR="00666218" w:rsidRPr="00472328">
        <w:rPr>
          <w:sz w:val="24"/>
          <w:szCs w:val="24"/>
        </w:rPr>
        <w:t>ommunications de Huawei</w:t>
      </w:r>
      <w:r>
        <w:rPr>
          <w:sz w:val="24"/>
          <w:szCs w:val="24"/>
        </w:rPr>
        <w:t xml:space="preserve"> a évoqué la coopération qui existe entre Huawei et les gouvernements de la région MENA afin d’explorer le développement des économies locales à travers les technologies émergentes comme la 5G</w:t>
      </w:r>
      <w:r w:rsidR="00666218" w:rsidRPr="00472328">
        <w:rPr>
          <w:sz w:val="24"/>
          <w:szCs w:val="24"/>
        </w:rPr>
        <w:t>.</w:t>
      </w:r>
      <w:r>
        <w:rPr>
          <w:sz w:val="24"/>
          <w:szCs w:val="24"/>
        </w:rPr>
        <w:t xml:space="preserve"> </w:t>
      </w:r>
      <w:r w:rsidR="00637066">
        <w:rPr>
          <w:sz w:val="24"/>
          <w:szCs w:val="24"/>
        </w:rPr>
        <w:t>Puis M.</w:t>
      </w:r>
      <w:r w:rsidR="00637066" w:rsidRPr="00637066">
        <w:rPr>
          <w:sz w:val="24"/>
          <w:szCs w:val="24"/>
        </w:rPr>
        <w:t xml:space="preserve"> Steven Yi, Président de Huawei pour le Moyen-Orient, a déclaré</w:t>
      </w:r>
      <w:r w:rsidR="00240E38">
        <w:rPr>
          <w:sz w:val="24"/>
          <w:szCs w:val="24"/>
        </w:rPr>
        <w:t xml:space="preserve"> dans son</w:t>
      </w:r>
      <w:r w:rsidR="00637066">
        <w:rPr>
          <w:sz w:val="24"/>
          <w:szCs w:val="24"/>
        </w:rPr>
        <w:t xml:space="preserve"> </w:t>
      </w:r>
      <w:r>
        <w:rPr>
          <w:sz w:val="24"/>
          <w:szCs w:val="24"/>
        </w:rPr>
        <w:t>intervention</w:t>
      </w:r>
      <w:r w:rsidR="00637066">
        <w:rPr>
          <w:sz w:val="24"/>
          <w:szCs w:val="24"/>
        </w:rPr>
        <w:t xml:space="preserve"> </w:t>
      </w:r>
      <w:r w:rsidR="00637066" w:rsidRPr="00637066">
        <w:rPr>
          <w:sz w:val="24"/>
          <w:szCs w:val="24"/>
        </w:rPr>
        <w:t xml:space="preserve">que, dans la région arabe, les technologies numériques ont entraîné une transformation </w:t>
      </w:r>
      <w:r w:rsidR="00637066">
        <w:rPr>
          <w:sz w:val="24"/>
          <w:szCs w:val="24"/>
        </w:rPr>
        <w:t xml:space="preserve">sans précédent </w:t>
      </w:r>
      <w:r w:rsidR="00637066" w:rsidRPr="00637066">
        <w:rPr>
          <w:sz w:val="24"/>
          <w:szCs w:val="24"/>
        </w:rPr>
        <w:t xml:space="preserve">et </w:t>
      </w:r>
      <w:r w:rsidR="00637066">
        <w:rPr>
          <w:sz w:val="24"/>
          <w:szCs w:val="24"/>
        </w:rPr>
        <w:t xml:space="preserve">ont </w:t>
      </w:r>
      <w:r w:rsidR="00637066" w:rsidRPr="00637066">
        <w:rPr>
          <w:sz w:val="24"/>
          <w:szCs w:val="24"/>
        </w:rPr>
        <w:t>permis aux dirigeants arabes de diversifier et de renforcer leurs économies.</w:t>
      </w:r>
      <w:r w:rsidR="00637066">
        <w:rPr>
          <w:sz w:val="24"/>
          <w:szCs w:val="24"/>
        </w:rPr>
        <w:t xml:space="preserve"> Par la suite</w:t>
      </w:r>
      <w:r w:rsidR="00637066" w:rsidRPr="00637066">
        <w:rPr>
          <w:sz w:val="24"/>
          <w:szCs w:val="24"/>
        </w:rPr>
        <w:t xml:space="preserve">, M. David Wang, Directeur Exécutif du Conseil d'Administration et Président du conseil de gestion d'ICT Infrastructure </w:t>
      </w:r>
      <w:r w:rsidR="00240E38">
        <w:rPr>
          <w:sz w:val="24"/>
          <w:szCs w:val="24"/>
        </w:rPr>
        <w:t>dans</w:t>
      </w:r>
      <w:r w:rsidR="00637066" w:rsidRPr="00637066">
        <w:rPr>
          <w:sz w:val="24"/>
          <w:szCs w:val="24"/>
        </w:rPr>
        <w:t xml:space="preserve"> son discours à mis exergue la façon dont la numérisation inspire la croissance économique.</w:t>
      </w:r>
      <w:r w:rsidR="00637066">
        <w:rPr>
          <w:sz w:val="24"/>
          <w:szCs w:val="24"/>
        </w:rPr>
        <w:t xml:space="preserve">  </w:t>
      </w:r>
      <w:r w:rsidR="00637066" w:rsidRPr="00637066">
        <w:rPr>
          <w:sz w:val="24"/>
          <w:szCs w:val="24"/>
        </w:rPr>
        <w:t xml:space="preserve">Durant </w:t>
      </w:r>
      <w:r w:rsidR="00BF0F35" w:rsidRPr="00637066">
        <w:rPr>
          <w:sz w:val="24"/>
          <w:szCs w:val="24"/>
        </w:rPr>
        <w:t>cette conférence, trois</w:t>
      </w:r>
      <w:r w:rsidR="00637066" w:rsidRPr="00637066">
        <w:rPr>
          <w:sz w:val="24"/>
          <w:szCs w:val="24"/>
        </w:rPr>
        <w:t xml:space="preserve"> thèmes clés ont été abordé : la transformation numérique, les TIC pour l'éducation et le développement des talents, et la cybersécurité. L</w:t>
      </w:r>
      <w:r w:rsidR="00F35EB5">
        <w:rPr>
          <w:sz w:val="24"/>
          <w:szCs w:val="24"/>
        </w:rPr>
        <w:t>e premier panel</w:t>
      </w:r>
      <w:r w:rsidR="00637066" w:rsidRPr="00637066">
        <w:rPr>
          <w:sz w:val="24"/>
          <w:szCs w:val="24"/>
        </w:rPr>
        <w:t xml:space="preserve">, sous le thème " L'innovation des TIC au service de la transformation numérique dans le monde arabe " a été animée par  M. Toni Eid, Directeur Général de Trace Media et </w:t>
      </w:r>
      <w:r w:rsidR="00240E38" w:rsidRPr="00637066">
        <w:rPr>
          <w:sz w:val="24"/>
          <w:szCs w:val="24"/>
        </w:rPr>
        <w:t xml:space="preserve">Fondateur </w:t>
      </w:r>
      <w:r w:rsidR="00637066" w:rsidRPr="00637066">
        <w:rPr>
          <w:sz w:val="24"/>
          <w:szCs w:val="24"/>
        </w:rPr>
        <w:t xml:space="preserve">de Telecom </w:t>
      </w:r>
      <w:proofErr w:type="spellStart"/>
      <w:r w:rsidR="00637066" w:rsidRPr="00637066">
        <w:rPr>
          <w:sz w:val="24"/>
          <w:szCs w:val="24"/>
        </w:rPr>
        <w:t>Review</w:t>
      </w:r>
      <w:proofErr w:type="spellEnd"/>
      <w:r w:rsidR="00637066" w:rsidRPr="00637066">
        <w:rPr>
          <w:sz w:val="24"/>
          <w:szCs w:val="24"/>
        </w:rPr>
        <w:t>, et a vu la participation d'éminents intervenants venu débattre des différents défis à relever dans le cadre de la transformation numérique, en particulier durant la période pandémique, et de la contribution du secteur des TIC à la numérisation et à la collaboration pour assurer le succès futur.</w:t>
      </w:r>
      <w:r w:rsidR="00BF0F35">
        <w:rPr>
          <w:sz w:val="24"/>
          <w:szCs w:val="24"/>
        </w:rPr>
        <w:t xml:space="preserve"> </w:t>
      </w:r>
      <w:r w:rsidR="00637066" w:rsidRPr="00637066">
        <w:rPr>
          <w:sz w:val="24"/>
          <w:szCs w:val="24"/>
        </w:rPr>
        <w:t xml:space="preserve">Parmi ces intervenants figuraient M. Adel </w:t>
      </w:r>
      <w:proofErr w:type="spellStart"/>
      <w:r w:rsidR="00637066" w:rsidRPr="00637066">
        <w:rPr>
          <w:sz w:val="24"/>
          <w:szCs w:val="24"/>
        </w:rPr>
        <w:t>Darwish</w:t>
      </w:r>
      <w:proofErr w:type="spellEnd"/>
      <w:r w:rsidR="00637066" w:rsidRPr="00637066">
        <w:rPr>
          <w:sz w:val="24"/>
          <w:szCs w:val="24"/>
        </w:rPr>
        <w:t xml:space="preserve">, Directeur Régional de l'UIT, le Dr Ammar </w:t>
      </w:r>
      <w:proofErr w:type="spellStart"/>
      <w:r w:rsidR="00637066" w:rsidRPr="00637066">
        <w:rPr>
          <w:sz w:val="24"/>
          <w:szCs w:val="24"/>
        </w:rPr>
        <w:t>Alhusaini</w:t>
      </w:r>
      <w:proofErr w:type="spellEnd"/>
      <w:r w:rsidR="00637066" w:rsidRPr="00637066">
        <w:rPr>
          <w:sz w:val="24"/>
          <w:szCs w:val="24"/>
        </w:rPr>
        <w:t xml:space="preserve">, Directeur Général Adjoint de l'Agence Centrale pour </w:t>
      </w:r>
      <w:r w:rsidR="00FA4FF6">
        <w:rPr>
          <w:sz w:val="24"/>
          <w:szCs w:val="24"/>
        </w:rPr>
        <w:t>l</w:t>
      </w:r>
      <w:r w:rsidR="00637066" w:rsidRPr="00637066">
        <w:rPr>
          <w:sz w:val="24"/>
          <w:szCs w:val="24"/>
        </w:rPr>
        <w:t>'</w:t>
      </w:r>
      <w:r w:rsidR="00FA4FF6">
        <w:rPr>
          <w:sz w:val="24"/>
          <w:szCs w:val="24"/>
        </w:rPr>
        <w:t>I</w:t>
      </w:r>
      <w:r w:rsidR="00637066" w:rsidRPr="00637066">
        <w:rPr>
          <w:sz w:val="24"/>
          <w:szCs w:val="24"/>
        </w:rPr>
        <w:t xml:space="preserve">nformation et la Technologie du Koweït, le Dr </w:t>
      </w:r>
      <w:r w:rsidR="00637066" w:rsidRPr="00637066">
        <w:rPr>
          <w:sz w:val="24"/>
          <w:szCs w:val="24"/>
        </w:rPr>
        <w:lastRenderedPageBreak/>
        <w:t xml:space="preserve">Jassim Haji, Président de l'International Group of </w:t>
      </w:r>
      <w:proofErr w:type="spellStart"/>
      <w:r w:rsidR="00637066" w:rsidRPr="00637066">
        <w:rPr>
          <w:sz w:val="24"/>
          <w:szCs w:val="24"/>
        </w:rPr>
        <w:t>Artificial</w:t>
      </w:r>
      <w:proofErr w:type="spellEnd"/>
      <w:r w:rsidR="00637066" w:rsidRPr="00637066">
        <w:rPr>
          <w:sz w:val="24"/>
          <w:szCs w:val="24"/>
        </w:rPr>
        <w:t xml:space="preserve"> Intelligence, le Dr </w:t>
      </w:r>
      <w:proofErr w:type="spellStart"/>
      <w:r w:rsidR="00637066" w:rsidRPr="00637066">
        <w:rPr>
          <w:sz w:val="24"/>
          <w:szCs w:val="24"/>
        </w:rPr>
        <w:t>Fahem</w:t>
      </w:r>
      <w:proofErr w:type="spellEnd"/>
      <w:r w:rsidR="00637066" w:rsidRPr="00637066">
        <w:rPr>
          <w:sz w:val="24"/>
          <w:szCs w:val="24"/>
        </w:rPr>
        <w:t xml:space="preserve"> al-</w:t>
      </w:r>
      <w:proofErr w:type="spellStart"/>
      <w:r w:rsidR="00637066" w:rsidRPr="00637066">
        <w:rPr>
          <w:sz w:val="24"/>
          <w:szCs w:val="24"/>
        </w:rPr>
        <w:t>Nuaimi</w:t>
      </w:r>
      <w:proofErr w:type="spellEnd"/>
      <w:r w:rsidR="00637066" w:rsidRPr="00637066">
        <w:rPr>
          <w:sz w:val="24"/>
          <w:szCs w:val="24"/>
        </w:rPr>
        <w:t xml:space="preserve">, </w:t>
      </w:r>
      <w:r w:rsidR="009E081E" w:rsidRPr="00E953F3">
        <w:rPr>
          <w:rFonts w:ascii="Calibri" w:eastAsia="Times New Roman" w:hAnsi="Calibri" w:cs="Calibri"/>
          <w:b/>
          <w:bCs/>
          <w:noProof/>
          <w:sz w:val="28"/>
          <w:szCs w:val="28"/>
          <w:lang w:val="en-US" w:eastAsia="zh-CN"/>
        </w:rPr>
        <w:drawing>
          <wp:anchor distT="0" distB="0" distL="114300" distR="114300" simplePos="0" relativeHeight="251661312" behindDoc="1" locked="0" layoutInCell="1" allowOverlap="1" wp14:anchorId="727BDA99" wp14:editId="5CFE06DA">
            <wp:simplePos x="0" y="0"/>
            <wp:positionH relativeFrom="margin">
              <wp:posOffset>-770890</wp:posOffset>
            </wp:positionH>
            <wp:positionV relativeFrom="paragraph">
              <wp:posOffset>-766445</wp:posOffset>
            </wp:positionV>
            <wp:extent cx="7092950" cy="75819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5" cstate="print">
                      <a:extLst>
                        <a:ext uri="{28A0092B-C50C-407E-A947-70E740481C1C}">
                          <a14:useLocalDpi xmlns:a14="http://schemas.microsoft.com/office/drawing/2010/main" val="0"/>
                        </a:ext>
                      </a:extLst>
                    </a:blip>
                    <a:srcRect t="20438"/>
                    <a:stretch/>
                  </pic:blipFill>
                  <pic:spPr bwMode="auto">
                    <a:xfrm>
                      <a:off x="0" y="0"/>
                      <a:ext cx="7092950" cy="7581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7066" w:rsidRPr="00637066">
        <w:rPr>
          <w:sz w:val="24"/>
          <w:szCs w:val="24"/>
        </w:rPr>
        <w:t>Directeur Général d'</w:t>
      </w:r>
      <w:proofErr w:type="spellStart"/>
      <w:r w:rsidR="00637066" w:rsidRPr="00637066">
        <w:rPr>
          <w:sz w:val="24"/>
          <w:szCs w:val="24"/>
        </w:rPr>
        <w:t>Ankabut</w:t>
      </w:r>
      <w:proofErr w:type="spellEnd"/>
      <w:r w:rsidR="00637066" w:rsidRPr="00637066">
        <w:rPr>
          <w:sz w:val="24"/>
          <w:szCs w:val="24"/>
        </w:rPr>
        <w:t xml:space="preserve">, </w:t>
      </w:r>
      <w:r w:rsidR="00FA4FF6" w:rsidRPr="00637066">
        <w:rPr>
          <w:sz w:val="24"/>
          <w:szCs w:val="24"/>
        </w:rPr>
        <w:t xml:space="preserve">et </w:t>
      </w:r>
      <w:r w:rsidR="00FA4FF6">
        <w:rPr>
          <w:sz w:val="24"/>
          <w:szCs w:val="24"/>
        </w:rPr>
        <w:t xml:space="preserve">M. </w:t>
      </w:r>
      <w:r w:rsidR="00637066" w:rsidRPr="00637066">
        <w:rPr>
          <w:sz w:val="24"/>
          <w:szCs w:val="24"/>
        </w:rPr>
        <w:t xml:space="preserve">Ghazi </w:t>
      </w:r>
      <w:proofErr w:type="spellStart"/>
      <w:r w:rsidR="00637066" w:rsidRPr="00637066">
        <w:rPr>
          <w:sz w:val="24"/>
          <w:szCs w:val="24"/>
        </w:rPr>
        <w:t>Atallah</w:t>
      </w:r>
      <w:proofErr w:type="spellEnd"/>
      <w:r w:rsidR="00637066" w:rsidRPr="00637066">
        <w:rPr>
          <w:sz w:val="24"/>
          <w:szCs w:val="24"/>
        </w:rPr>
        <w:t>, Directeur Général de NXN (</w:t>
      </w:r>
      <w:r w:rsidR="00FA4FF6" w:rsidRPr="00637066">
        <w:rPr>
          <w:sz w:val="24"/>
          <w:szCs w:val="24"/>
        </w:rPr>
        <w:t>Groupe NEXGEN</w:t>
      </w:r>
      <w:r w:rsidR="00637066" w:rsidRPr="00637066">
        <w:rPr>
          <w:sz w:val="24"/>
          <w:szCs w:val="24"/>
        </w:rPr>
        <w:t>).</w:t>
      </w:r>
      <w:r w:rsidR="00BF0F35">
        <w:rPr>
          <w:sz w:val="24"/>
          <w:szCs w:val="24"/>
        </w:rPr>
        <w:t xml:space="preserve"> </w:t>
      </w:r>
      <w:r w:rsidR="00637066" w:rsidRPr="00637066">
        <w:rPr>
          <w:sz w:val="24"/>
          <w:szCs w:val="24"/>
        </w:rPr>
        <w:t xml:space="preserve">Par la suite, M. Tao </w:t>
      </w:r>
      <w:proofErr w:type="spellStart"/>
      <w:r w:rsidR="00637066" w:rsidRPr="00637066">
        <w:rPr>
          <w:sz w:val="24"/>
          <w:szCs w:val="24"/>
        </w:rPr>
        <w:t>Zhan</w:t>
      </w:r>
      <w:proofErr w:type="spellEnd"/>
      <w:r w:rsidR="00637066" w:rsidRPr="00637066">
        <w:rPr>
          <w:sz w:val="24"/>
          <w:szCs w:val="24"/>
        </w:rPr>
        <w:t>, Directeur de l'Institut de l'Unesco pour les technologies de l</w:t>
      </w:r>
      <w:r w:rsidR="00FA4FF6">
        <w:rPr>
          <w:sz w:val="24"/>
          <w:szCs w:val="24"/>
        </w:rPr>
        <w:t>’I</w:t>
      </w:r>
      <w:r w:rsidR="00637066" w:rsidRPr="00637066">
        <w:rPr>
          <w:sz w:val="24"/>
          <w:szCs w:val="24"/>
        </w:rPr>
        <w:t>nformation dans l'</w:t>
      </w:r>
      <w:r w:rsidR="00FA4FF6">
        <w:rPr>
          <w:sz w:val="24"/>
          <w:szCs w:val="24"/>
        </w:rPr>
        <w:t>E</w:t>
      </w:r>
      <w:r w:rsidR="00637066" w:rsidRPr="00637066">
        <w:rPr>
          <w:sz w:val="24"/>
          <w:szCs w:val="24"/>
        </w:rPr>
        <w:t>ducation (I</w:t>
      </w:r>
      <w:r>
        <w:rPr>
          <w:sz w:val="24"/>
          <w:szCs w:val="24"/>
        </w:rPr>
        <w:t>I</w:t>
      </w:r>
      <w:r w:rsidR="00637066" w:rsidRPr="00637066">
        <w:rPr>
          <w:sz w:val="24"/>
          <w:szCs w:val="24"/>
        </w:rPr>
        <w:t xml:space="preserve">TIE) a </w:t>
      </w:r>
      <w:r>
        <w:rPr>
          <w:sz w:val="24"/>
          <w:szCs w:val="24"/>
        </w:rPr>
        <w:t>appuyé</w:t>
      </w:r>
      <w:r w:rsidR="00F35EB5">
        <w:rPr>
          <w:sz w:val="24"/>
          <w:szCs w:val="24"/>
        </w:rPr>
        <w:t xml:space="preserve"> dans une Keynote </w:t>
      </w:r>
      <w:r>
        <w:rPr>
          <w:sz w:val="24"/>
          <w:szCs w:val="24"/>
        </w:rPr>
        <w:t>l’idée selon laquelle il faudrait une montée en compétence pour les jeunes talents de l’écosystème TIC</w:t>
      </w:r>
      <w:r w:rsidR="00637066" w:rsidRPr="00637066">
        <w:rPr>
          <w:sz w:val="24"/>
          <w:szCs w:val="24"/>
        </w:rPr>
        <w:t>.</w:t>
      </w:r>
      <w:r>
        <w:rPr>
          <w:sz w:val="24"/>
          <w:szCs w:val="24"/>
        </w:rPr>
        <w:t xml:space="preserve"> Il est aussi revenu sur les différents projets nés de la collaboration entre Huawei et l’IITE</w:t>
      </w:r>
      <w:r w:rsidR="00637066" w:rsidRPr="00637066">
        <w:rPr>
          <w:sz w:val="24"/>
          <w:szCs w:val="24"/>
        </w:rPr>
        <w:t xml:space="preserve"> </w:t>
      </w:r>
      <w:r w:rsidRPr="00912E38">
        <w:rPr>
          <w:sz w:val="24"/>
          <w:szCs w:val="24"/>
        </w:rPr>
        <w:t xml:space="preserve">afin d’engager la transformation digitale de l’enseignement supérieur dans le monde arabe. </w:t>
      </w:r>
      <w:r w:rsidR="00F35EB5">
        <w:rPr>
          <w:sz w:val="24"/>
          <w:szCs w:val="24"/>
        </w:rPr>
        <w:t>C</w:t>
      </w:r>
      <w:r w:rsidR="00637066" w:rsidRPr="00637066">
        <w:rPr>
          <w:sz w:val="24"/>
          <w:szCs w:val="24"/>
        </w:rPr>
        <w:t xml:space="preserve">e discours a été suivie d'un exposé donné par le Dr </w:t>
      </w:r>
      <w:proofErr w:type="spellStart"/>
      <w:r w:rsidR="00637066" w:rsidRPr="00637066">
        <w:rPr>
          <w:sz w:val="24"/>
          <w:szCs w:val="24"/>
        </w:rPr>
        <w:t>Eesa</w:t>
      </w:r>
      <w:proofErr w:type="spellEnd"/>
      <w:r w:rsidR="00637066" w:rsidRPr="00637066">
        <w:rPr>
          <w:sz w:val="24"/>
          <w:szCs w:val="24"/>
        </w:rPr>
        <w:t xml:space="preserve"> al-</w:t>
      </w:r>
      <w:proofErr w:type="spellStart"/>
      <w:r w:rsidR="00637066" w:rsidRPr="00637066">
        <w:rPr>
          <w:sz w:val="24"/>
          <w:szCs w:val="24"/>
        </w:rPr>
        <w:t>Bastaki</w:t>
      </w:r>
      <w:proofErr w:type="spellEnd"/>
      <w:r w:rsidR="00637066" w:rsidRPr="00637066">
        <w:rPr>
          <w:sz w:val="24"/>
          <w:szCs w:val="24"/>
        </w:rPr>
        <w:t xml:space="preserve">, Président de l'Université de Dubaï sur l'avenir de l'innovation dans l'éducation à l'ère des technologies disruptives, et d'un discours du Dr Marita </w:t>
      </w:r>
      <w:proofErr w:type="spellStart"/>
      <w:r w:rsidR="00637066" w:rsidRPr="00637066">
        <w:rPr>
          <w:sz w:val="24"/>
          <w:szCs w:val="24"/>
        </w:rPr>
        <w:t>Hojeij</w:t>
      </w:r>
      <w:proofErr w:type="spellEnd"/>
      <w:r w:rsidR="00637066" w:rsidRPr="00637066">
        <w:rPr>
          <w:sz w:val="24"/>
          <w:szCs w:val="24"/>
        </w:rPr>
        <w:t>, Professeur à l'Université USEK au Liban sur le rôle des femmes dans la technologie.</w:t>
      </w:r>
      <w:r w:rsidR="00FD435F">
        <w:rPr>
          <w:sz w:val="24"/>
          <w:szCs w:val="24"/>
        </w:rPr>
        <w:t xml:space="preserve"> Un autre </w:t>
      </w:r>
      <w:r w:rsidR="00F35EB5">
        <w:rPr>
          <w:sz w:val="24"/>
          <w:szCs w:val="24"/>
        </w:rPr>
        <w:t>panel</w:t>
      </w:r>
      <w:r w:rsidR="00FD435F">
        <w:rPr>
          <w:sz w:val="24"/>
          <w:szCs w:val="24"/>
        </w:rPr>
        <w:t xml:space="preserve"> portant sur la cybersécurité à l’ère du numérique à traiter </w:t>
      </w:r>
      <w:r w:rsidR="009E081E">
        <w:rPr>
          <w:sz w:val="24"/>
          <w:szCs w:val="24"/>
        </w:rPr>
        <w:t>des défis</w:t>
      </w:r>
      <w:r w:rsidR="00FD435F">
        <w:rPr>
          <w:sz w:val="24"/>
          <w:szCs w:val="24"/>
        </w:rPr>
        <w:t xml:space="preserve"> et des lacunes que rencontrent les pays arabes pour le renforcement</w:t>
      </w:r>
      <w:r w:rsidR="009E081E">
        <w:rPr>
          <w:sz w:val="24"/>
          <w:szCs w:val="24"/>
        </w:rPr>
        <w:t xml:space="preserve"> de leur écosystème</w:t>
      </w:r>
      <w:r w:rsidR="00FD435F">
        <w:rPr>
          <w:sz w:val="24"/>
          <w:szCs w:val="24"/>
        </w:rPr>
        <w:t xml:space="preserve"> de </w:t>
      </w:r>
      <w:r w:rsidR="009E081E">
        <w:rPr>
          <w:sz w:val="24"/>
          <w:szCs w:val="24"/>
        </w:rPr>
        <w:t xml:space="preserve">cybersécurité et </w:t>
      </w:r>
      <w:r w:rsidR="00FD435F">
        <w:rPr>
          <w:sz w:val="24"/>
          <w:szCs w:val="24"/>
        </w:rPr>
        <w:t>le développement de</w:t>
      </w:r>
      <w:r w:rsidR="009E081E">
        <w:rPr>
          <w:sz w:val="24"/>
          <w:szCs w:val="24"/>
        </w:rPr>
        <w:t xml:space="preserve"> leur capacité</w:t>
      </w:r>
      <w:r w:rsidR="00FD435F">
        <w:rPr>
          <w:sz w:val="24"/>
          <w:szCs w:val="24"/>
        </w:rPr>
        <w:t>.</w:t>
      </w:r>
      <w:r w:rsidR="009E081E">
        <w:rPr>
          <w:sz w:val="24"/>
          <w:szCs w:val="24"/>
        </w:rPr>
        <w:t xml:space="preserve"> Le </w:t>
      </w:r>
      <w:r w:rsidR="009E081E" w:rsidRPr="009E081E">
        <w:rPr>
          <w:sz w:val="24"/>
          <w:szCs w:val="24"/>
        </w:rPr>
        <w:t xml:space="preserve">Dr Abdullah </w:t>
      </w:r>
      <w:proofErr w:type="spellStart"/>
      <w:r w:rsidR="009E081E" w:rsidRPr="009E081E">
        <w:rPr>
          <w:sz w:val="24"/>
          <w:szCs w:val="24"/>
        </w:rPr>
        <w:t>Alharbi</w:t>
      </w:r>
      <w:proofErr w:type="spellEnd"/>
      <w:r w:rsidR="009E081E" w:rsidRPr="009E081E">
        <w:rPr>
          <w:sz w:val="24"/>
          <w:szCs w:val="24"/>
        </w:rPr>
        <w:t>, Doyen du Collège d’informatique appliquée à l’Université du Roi Saoud, en Arabie saoudite</w:t>
      </w:r>
      <w:r w:rsidR="009E081E">
        <w:rPr>
          <w:sz w:val="24"/>
          <w:szCs w:val="24"/>
        </w:rPr>
        <w:t>, l’un des panélistes de cette session a déclaré concernant les défis qui se posent pour les gouvernements, entreprises et personnes que les individus</w:t>
      </w:r>
      <w:r w:rsidR="00F35EB5">
        <w:rPr>
          <w:sz w:val="24"/>
          <w:szCs w:val="24"/>
        </w:rPr>
        <w:t xml:space="preserve"> doivent jouer </w:t>
      </w:r>
      <w:r w:rsidR="009E081E">
        <w:rPr>
          <w:sz w:val="24"/>
          <w:szCs w:val="24"/>
        </w:rPr>
        <w:t xml:space="preserve">un rôle très important dans la résilience de la sécurité face aux attaques d’où la nécessité d’une plus grande sensibilisation des acteurs à tous les niveaux. </w:t>
      </w:r>
    </w:p>
    <w:p w14:paraId="1D7D7CA6" w14:textId="43840CA1" w:rsidR="0087331F" w:rsidRDefault="005510CB" w:rsidP="00472328">
      <w:pPr>
        <w:jc w:val="both"/>
        <w:rPr>
          <w:rStyle w:val="Lienhypertexte"/>
          <w:bCs/>
          <w:sz w:val="24"/>
          <w:szCs w:val="24"/>
          <w:lang w:val="fr-MA"/>
        </w:rPr>
      </w:pPr>
      <w:r w:rsidRPr="00472328">
        <w:rPr>
          <w:sz w:val="24"/>
          <w:szCs w:val="24"/>
        </w:rPr>
        <w:t xml:space="preserve">Huawei </w:t>
      </w:r>
      <w:r w:rsidR="007D79B0">
        <w:rPr>
          <w:sz w:val="24"/>
          <w:szCs w:val="24"/>
        </w:rPr>
        <w:t xml:space="preserve">à </w:t>
      </w:r>
      <w:r w:rsidRPr="00472328">
        <w:rPr>
          <w:sz w:val="24"/>
          <w:szCs w:val="24"/>
        </w:rPr>
        <w:t>particip</w:t>
      </w:r>
      <w:r w:rsidR="007D79B0">
        <w:rPr>
          <w:sz w:val="24"/>
          <w:szCs w:val="24"/>
        </w:rPr>
        <w:t>é</w:t>
      </w:r>
      <w:r w:rsidRPr="00472328">
        <w:rPr>
          <w:sz w:val="24"/>
          <w:szCs w:val="24"/>
        </w:rPr>
        <w:t xml:space="preserve"> à GITEX Global sous le thème "Dive into Digital" </w:t>
      </w:r>
      <w:r w:rsidR="007D79B0" w:rsidRPr="00472328">
        <w:rPr>
          <w:sz w:val="24"/>
          <w:szCs w:val="24"/>
        </w:rPr>
        <w:t xml:space="preserve">et </w:t>
      </w:r>
      <w:r w:rsidR="007D79B0">
        <w:rPr>
          <w:sz w:val="24"/>
          <w:szCs w:val="24"/>
        </w:rPr>
        <w:t xml:space="preserve">a </w:t>
      </w:r>
      <w:r w:rsidRPr="00472328">
        <w:rPr>
          <w:sz w:val="24"/>
          <w:szCs w:val="24"/>
        </w:rPr>
        <w:t>présent</w:t>
      </w:r>
      <w:r w:rsidR="007D79B0">
        <w:rPr>
          <w:sz w:val="24"/>
          <w:szCs w:val="24"/>
        </w:rPr>
        <w:t>é</w:t>
      </w:r>
      <w:r w:rsidRPr="00472328">
        <w:rPr>
          <w:sz w:val="24"/>
          <w:szCs w:val="24"/>
        </w:rPr>
        <w:t xml:space="preserve"> une série complète de sommets, d'expositions et de partenariats lors de cet événement. Partenaire platine du GITEX de cette année, Huawei </w:t>
      </w:r>
      <w:r w:rsidR="007D79B0">
        <w:rPr>
          <w:sz w:val="24"/>
          <w:szCs w:val="24"/>
        </w:rPr>
        <w:t xml:space="preserve">a </w:t>
      </w:r>
      <w:r w:rsidRPr="00472328">
        <w:rPr>
          <w:sz w:val="24"/>
          <w:szCs w:val="24"/>
        </w:rPr>
        <w:t>démontr</w:t>
      </w:r>
      <w:r w:rsidR="007D79B0">
        <w:rPr>
          <w:sz w:val="24"/>
          <w:szCs w:val="24"/>
        </w:rPr>
        <w:t>é</w:t>
      </w:r>
      <w:r w:rsidRPr="00472328">
        <w:rPr>
          <w:sz w:val="24"/>
          <w:szCs w:val="24"/>
        </w:rPr>
        <w:t xml:space="preserve"> la valeur croissante de la digitalisation pour les économies nationales, et comment les technologies de pointe sont susceptibles d'être appliquées à travers les </w:t>
      </w:r>
      <w:r w:rsidR="00472328" w:rsidRPr="00472328">
        <w:rPr>
          <w:sz w:val="24"/>
          <w:szCs w:val="24"/>
        </w:rPr>
        <w:t xml:space="preserve">marchés </w:t>
      </w:r>
      <w:r w:rsidRPr="00472328">
        <w:rPr>
          <w:sz w:val="24"/>
          <w:szCs w:val="24"/>
        </w:rPr>
        <w:t xml:space="preserve">verticaux dans l'année à venir. </w:t>
      </w:r>
    </w:p>
    <w:p w14:paraId="0C0E670E" w14:textId="77A948AE" w:rsidR="00BF0F35" w:rsidRDefault="007D79B0" w:rsidP="00472328">
      <w:pPr>
        <w:jc w:val="both"/>
        <w:rPr>
          <w:sz w:val="24"/>
          <w:szCs w:val="24"/>
        </w:rPr>
      </w:pPr>
      <w:r>
        <w:rPr>
          <w:sz w:val="24"/>
          <w:szCs w:val="24"/>
        </w:rPr>
        <w:t xml:space="preserve">GITEX Global est un salon, une exposition et une conférence annuels consacré aux technologies </w:t>
      </w:r>
      <w:r w:rsidRPr="007D79B0">
        <w:rPr>
          <w:sz w:val="24"/>
          <w:szCs w:val="24"/>
        </w:rPr>
        <w:t xml:space="preserve">AI, 5G, Cloud, </w:t>
      </w:r>
      <w:proofErr w:type="spellStart"/>
      <w:r w:rsidRPr="007D79B0">
        <w:rPr>
          <w:sz w:val="24"/>
          <w:szCs w:val="24"/>
        </w:rPr>
        <w:t>BigData</w:t>
      </w:r>
      <w:proofErr w:type="spellEnd"/>
      <w:r w:rsidRPr="007D79B0">
        <w:rPr>
          <w:sz w:val="24"/>
          <w:szCs w:val="24"/>
        </w:rPr>
        <w:t xml:space="preserve">, Cybersécurité, Blockchain, Quantum </w:t>
      </w:r>
      <w:proofErr w:type="spellStart"/>
      <w:r w:rsidRPr="007D79B0">
        <w:rPr>
          <w:sz w:val="24"/>
          <w:szCs w:val="24"/>
        </w:rPr>
        <w:t>Computing</w:t>
      </w:r>
      <w:proofErr w:type="spellEnd"/>
      <w:r w:rsidRPr="007D79B0">
        <w:rPr>
          <w:sz w:val="24"/>
          <w:szCs w:val="24"/>
        </w:rPr>
        <w:t xml:space="preserve">, Marketing immersif, </w:t>
      </w:r>
      <w:proofErr w:type="spellStart"/>
      <w:r w:rsidRPr="007D79B0">
        <w:rPr>
          <w:sz w:val="24"/>
          <w:szCs w:val="24"/>
        </w:rPr>
        <w:t>Fintech</w:t>
      </w:r>
      <w:r>
        <w:rPr>
          <w:sz w:val="24"/>
          <w:szCs w:val="24"/>
        </w:rPr>
        <w:t>est</w:t>
      </w:r>
      <w:proofErr w:type="spellEnd"/>
      <w:r>
        <w:rPr>
          <w:sz w:val="24"/>
          <w:szCs w:val="24"/>
        </w:rPr>
        <w:t xml:space="preserve"> qui se déroule à Dubaï aux Emirats Arabes Unis. </w:t>
      </w:r>
    </w:p>
    <w:p w14:paraId="021961B9" w14:textId="77777777" w:rsidR="00A34304" w:rsidRDefault="00A34304" w:rsidP="0025135D">
      <w:pPr>
        <w:pStyle w:val="Pa1"/>
        <w:spacing w:after="240"/>
        <w:jc w:val="both"/>
        <w:rPr>
          <w:rStyle w:val="A3"/>
          <w:rFonts w:asciiTheme="minorHAnsi" w:hAnsiTheme="minorHAnsi" w:cstheme="minorHAnsi"/>
          <w:sz w:val="28"/>
          <w:szCs w:val="28"/>
        </w:rPr>
      </w:pPr>
    </w:p>
    <w:p w14:paraId="783D15DD" w14:textId="273046D0" w:rsidR="0025135D" w:rsidRDefault="0025135D" w:rsidP="0025135D">
      <w:pPr>
        <w:pStyle w:val="Pa1"/>
        <w:spacing w:after="240"/>
        <w:jc w:val="both"/>
        <w:rPr>
          <w:rStyle w:val="A2"/>
          <w:rFonts w:asciiTheme="minorHAnsi" w:hAnsiTheme="minorHAnsi" w:cstheme="minorHAnsi"/>
        </w:rPr>
      </w:pPr>
      <w:r>
        <w:rPr>
          <w:rStyle w:val="A3"/>
          <w:rFonts w:asciiTheme="minorHAnsi" w:hAnsiTheme="minorHAnsi" w:cstheme="minorHAnsi"/>
          <w:sz w:val="28"/>
          <w:szCs w:val="28"/>
        </w:rPr>
        <w:t xml:space="preserve">A </w:t>
      </w:r>
      <w:r w:rsidRPr="001F4628">
        <w:rPr>
          <w:rStyle w:val="A3"/>
          <w:rFonts w:asciiTheme="minorHAnsi" w:hAnsiTheme="minorHAnsi" w:cstheme="minorHAnsi"/>
          <w:sz w:val="28"/>
          <w:szCs w:val="28"/>
        </w:rPr>
        <w:t>PROPOS DE HUAWEI :</w:t>
      </w:r>
    </w:p>
    <w:p w14:paraId="12A463F1" w14:textId="04597DD5" w:rsidR="0025135D" w:rsidRPr="00B51547" w:rsidRDefault="0025135D" w:rsidP="0025135D">
      <w:pPr>
        <w:pStyle w:val="Pa1"/>
        <w:spacing w:after="240"/>
        <w:jc w:val="both"/>
        <w:rPr>
          <w:rFonts w:asciiTheme="minorHAnsi" w:hAnsiTheme="minorHAnsi" w:cstheme="minorHAnsi"/>
          <w:color w:val="221E1F"/>
          <w:sz w:val="28"/>
          <w:szCs w:val="28"/>
        </w:rPr>
      </w:pPr>
      <w:r w:rsidRPr="001F4628">
        <w:rPr>
          <w:rStyle w:val="A2"/>
          <w:rFonts w:asciiTheme="minorHAnsi" w:hAnsiTheme="minorHAnsi" w:cstheme="minorHAnsi"/>
        </w:rPr>
        <w:t>Huawei est un fournisseur global de solutions dans le domaine des technologies de l’information et des communications (TIC), travaillant avec 45 des 50 plus importants opérateurs sur le marché mondial. Grâce à son investissement auprès de ses clients en matière d’innovation et à des partenariats forts, Huawei propose des solutions efficaces de bout en bout dans les réseaux télécoms, les terminaux mobiles et le Cloud Computing. En fournissant des solutions et des services compétitifs, les 194 000 collaborateurs de Huawei affirment leur engagement dans la création de valeur pour les opérateurs télécom, les entreprises et les consommateurs. Les produits et solutions Huawei sont déployés dans plus de 170 pays, au service de plus d’un tiers de la population mondiale. Créée en 1987, Huawei est une entreprise privée, détenue à 100% par ses employés</w:t>
      </w:r>
      <w:r w:rsidRPr="001F4628">
        <w:rPr>
          <w:rStyle w:val="A2"/>
          <w:rFonts w:asciiTheme="minorHAnsi" w:hAnsiTheme="minorHAnsi" w:cstheme="minorHAnsi"/>
          <w:sz w:val="28"/>
          <w:szCs w:val="28"/>
        </w:rPr>
        <w:t>.</w:t>
      </w:r>
    </w:p>
    <w:p w14:paraId="479AC960" w14:textId="77777777" w:rsidR="0025135D" w:rsidRPr="001F4628" w:rsidRDefault="0025135D" w:rsidP="0025135D">
      <w:pPr>
        <w:pStyle w:val="Pa1"/>
        <w:spacing w:after="240"/>
        <w:jc w:val="both"/>
        <w:rPr>
          <w:rFonts w:asciiTheme="minorHAnsi" w:hAnsiTheme="minorHAnsi" w:cstheme="minorHAnsi"/>
          <w:color w:val="221E1F"/>
          <w:sz w:val="28"/>
          <w:szCs w:val="28"/>
        </w:rPr>
      </w:pPr>
      <w:r w:rsidRPr="001F4628">
        <w:rPr>
          <w:rStyle w:val="A3"/>
          <w:rFonts w:asciiTheme="minorHAnsi" w:hAnsiTheme="minorHAnsi" w:cstheme="minorHAnsi"/>
          <w:sz w:val="28"/>
          <w:szCs w:val="28"/>
        </w:rPr>
        <w:t>A PROPOS DE HUAWEI MAROC :</w:t>
      </w:r>
    </w:p>
    <w:p w14:paraId="182C43E4" w14:textId="77777777" w:rsidR="0025135D" w:rsidRPr="001F4628" w:rsidRDefault="0025135D" w:rsidP="0025135D">
      <w:pPr>
        <w:pStyle w:val="Pa1"/>
        <w:spacing w:after="240"/>
        <w:jc w:val="both"/>
        <w:rPr>
          <w:rFonts w:asciiTheme="minorHAnsi" w:hAnsiTheme="minorHAnsi" w:cstheme="minorHAnsi"/>
          <w:color w:val="221E1F"/>
        </w:rPr>
      </w:pPr>
      <w:r w:rsidRPr="001F4628">
        <w:rPr>
          <w:rStyle w:val="A2"/>
          <w:rFonts w:asciiTheme="minorHAnsi" w:hAnsiTheme="minorHAnsi" w:cstheme="minorHAnsi"/>
        </w:rPr>
        <w:t xml:space="preserve">Huawei s’est installé au Maroc en 2002, avec un premier bureau à Rabat puis à Casablanca. En termes de création d’emplois, Huawei a créé entre 700 et 800 emplois directs et indirects. Un autre chiffre clé à souligner est le montant des achats locaux qui dépassent 40 millions USD. Huawei Maroc est </w:t>
      </w:r>
      <w:r w:rsidRPr="001F4628">
        <w:rPr>
          <w:rStyle w:val="A2"/>
          <w:rFonts w:asciiTheme="minorHAnsi" w:hAnsiTheme="minorHAnsi" w:cstheme="minorHAnsi"/>
        </w:rPr>
        <w:lastRenderedPageBreak/>
        <w:t>l’équipementier majeur du secteur des TIC au Maroc.</w:t>
      </w:r>
      <w:r>
        <w:rPr>
          <w:rStyle w:val="A2"/>
          <w:rFonts w:asciiTheme="minorHAnsi" w:hAnsiTheme="minorHAnsi" w:cstheme="minorHAnsi"/>
        </w:rPr>
        <w:t xml:space="preserve"> </w:t>
      </w:r>
      <w:r w:rsidRPr="001F4628">
        <w:rPr>
          <w:rStyle w:val="A2"/>
          <w:rFonts w:asciiTheme="minorHAnsi" w:hAnsiTheme="minorHAnsi" w:cstheme="minorHAnsi"/>
        </w:rPr>
        <w:t>Huawei est également conscient de sa responsabilité sociétale et de l’importance d’intégrer une démarche de processus permanent du progrès : Le transfert de compétences TIC et la formation des talents numériques marocains se concrétisent au travers de divers programmes :</w:t>
      </w:r>
    </w:p>
    <w:p w14:paraId="75353766" w14:textId="77777777" w:rsidR="0025135D" w:rsidRPr="00F40A77" w:rsidRDefault="0025135D" w:rsidP="0025135D">
      <w:pPr>
        <w:spacing w:after="0" w:line="240" w:lineRule="auto"/>
        <w:jc w:val="both"/>
        <w:rPr>
          <w:rStyle w:val="A2"/>
          <w:rFonts w:cstheme="minorHAnsi"/>
          <w:lang w:val="en-US"/>
        </w:rPr>
      </w:pPr>
      <w:r w:rsidRPr="009F63E0">
        <w:rPr>
          <w:rStyle w:val="A2"/>
          <w:rFonts w:cstheme="minorHAnsi"/>
          <w:sz w:val="24"/>
          <w:szCs w:val="24"/>
          <w:lang w:val="en-US"/>
        </w:rPr>
        <w:t>•</w:t>
      </w:r>
      <w:r w:rsidRPr="00F40A77">
        <w:rPr>
          <w:rStyle w:val="A2"/>
          <w:rFonts w:cstheme="minorHAnsi"/>
          <w:lang w:val="en-US"/>
        </w:rPr>
        <w:t xml:space="preserve">Le </w:t>
      </w:r>
      <w:proofErr w:type="spellStart"/>
      <w:r w:rsidRPr="00F40A77">
        <w:rPr>
          <w:rStyle w:val="A2"/>
          <w:rFonts w:cstheme="minorHAnsi"/>
          <w:lang w:val="en-US"/>
        </w:rPr>
        <w:t>programme</w:t>
      </w:r>
      <w:proofErr w:type="spellEnd"/>
      <w:r w:rsidRPr="00F40A77">
        <w:rPr>
          <w:rStyle w:val="A2"/>
          <w:rFonts w:cstheme="minorHAnsi"/>
          <w:lang w:val="en-US"/>
        </w:rPr>
        <w:t xml:space="preserve"> Seeds for the future</w:t>
      </w:r>
    </w:p>
    <w:p w14:paraId="159B3F64" w14:textId="77777777" w:rsidR="0025135D" w:rsidRPr="00292364" w:rsidRDefault="0025135D" w:rsidP="0025135D">
      <w:pPr>
        <w:spacing w:after="0" w:line="240" w:lineRule="auto"/>
        <w:jc w:val="both"/>
        <w:rPr>
          <w:rStyle w:val="A2"/>
          <w:rFonts w:cstheme="minorHAnsi"/>
          <w:lang w:val="fr-MA"/>
        </w:rPr>
      </w:pPr>
      <w:r w:rsidRPr="00292364">
        <w:rPr>
          <w:rStyle w:val="A2"/>
          <w:rFonts w:cstheme="minorHAnsi"/>
          <w:lang w:val="fr-MA"/>
        </w:rPr>
        <w:t xml:space="preserve">•Le programme Huawei ICT </w:t>
      </w:r>
      <w:proofErr w:type="spellStart"/>
      <w:r w:rsidRPr="00292364">
        <w:rPr>
          <w:rStyle w:val="A2"/>
          <w:rFonts w:cstheme="minorHAnsi"/>
          <w:lang w:val="fr-MA"/>
        </w:rPr>
        <w:t>Academy</w:t>
      </w:r>
      <w:proofErr w:type="spellEnd"/>
    </w:p>
    <w:p w14:paraId="7FDB9233" w14:textId="77777777" w:rsidR="0025135D" w:rsidRPr="00292364" w:rsidRDefault="0025135D" w:rsidP="0025135D">
      <w:pPr>
        <w:spacing w:after="0" w:line="240" w:lineRule="auto"/>
        <w:jc w:val="both"/>
        <w:rPr>
          <w:rStyle w:val="A2"/>
          <w:rFonts w:cstheme="minorHAnsi"/>
          <w:lang w:val="fr-MA"/>
        </w:rPr>
      </w:pPr>
      <w:r w:rsidRPr="00292364">
        <w:rPr>
          <w:rStyle w:val="A2"/>
          <w:rFonts w:cstheme="minorHAnsi"/>
          <w:lang w:val="fr-MA"/>
        </w:rPr>
        <w:t>•Les tournées Huawei ICT pour les universités</w:t>
      </w:r>
    </w:p>
    <w:p w14:paraId="2584BB8B" w14:textId="77777777" w:rsidR="0025135D" w:rsidRPr="009F63E0" w:rsidRDefault="0025135D" w:rsidP="0025135D">
      <w:pPr>
        <w:spacing w:after="0" w:line="240" w:lineRule="auto"/>
        <w:jc w:val="both"/>
        <w:rPr>
          <w:rFonts w:eastAsia="Times New Roman" w:cstheme="minorHAnsi"/>
          <w:sz w:val="24"/>
          <w:szCs w:val="24"/>
          <w:lang w:val="fr-MA" w:eastAsia="fr-MA"/>
        </w:rPr>
      </w:pPr>
      <w:r w:rsidRPr="00292364">
        <w:rPr>
          <w:rStyle w:val="A2"/>
          <w:rFonts w:cstheme="minorHAnsi"/>
          <w:lang w:val="fr-MA"/>
        </w:rPr>
        <w:t xml:space="preserve">•La Huawei ICT </w:t>
      </w:r>
      <w:proofErr w:type="spellStart"/>
      <w:r w:rsidRPr="00292364">
        <w:rPr>
          <w:rStyle w:val="A2"/>
          <w:rFonts w:cstheme="minorHAnsi"/>
          <w:lang w:val="fr-MA"/>
        </w:rPr>
        <w:t>Competition</w:t>
      </w:r>
      <w:proofErr w:type="spellEnd"/>
    </w:p>
    <w:p w14:paraId="701B97A3" w14:textId="77777777" w:rsidR="0025135D" w:rsidRPr="00C45521" w:rsidRDefault="0025135D" w:rsidP="0025135D">
      <w:pPr>
        <w:tabs>
          <w:tab w:val="left" w:pos="1875"/>
        </w:tabs>
        <w:jc w:val="both"/>
        <w:rPr>
          <w:rFonts w:cstheme="minorHAnsi"/>
          <w:sz w:val="32"/>
          <w:szCs w:val="32"/>
          <w:lang w:val="fr-MA"/>
        </w:rPr>
      </w:pPr>
    </w:p>
    <w:p w14:paraId="6D9547BE" w14:textId="77777777" w:rsidR="0025135D" w:rsidRPr="002E49DC" w:rsidRDefault="0025135D" w:rsidP="0025135D">
      <w:pPr>
        <w:autoSpaceDE w:val="0"/>
        <w:autoSpaceDN w:val="0"/>
        <w:adjustRightInd w:val="0"/>
        <w:spacing w:after="0" w:line="240" w:lineRule="auto"/>
        <w:jc w:val="both"/>
        <w:rPr>
          <w:rFonts w:cstheme="minorHAnsi"/>
          <w:b/>
          <w:bCs/>
          <w:sz w:val="24"/>
          <w:szCs w:val="24"/>
          <w:lang w:val="fr-MA"/>
        </w:rPr>
      </w:pPr>
      <w:r w:rsidRPr="002E49DC">
        <w:rPr>
          <w:rFonts w:cstheme="minorHAnsi"/>
          <w:b/>
          <w:bCs/>
          <w:sz w:val="24"/>
          <w:szCs w:val="24"/>
          <w:lang w:val="fr-MA"/>
        </w:rPr>
        <w:t>Contact Presse</w:t>
      </w:r>
    </w:p>
    <w:p w14:paraId="12EE23DC" w14:textId="77777777" w:rsidR="0025135D" w:rsidRPr="00992238" w:rsidRDefault="0025135D" w:rsidP="0025135D">
      <w:pPr>
        <w:tabs>
          <w:tab w:val="left" w:pos="1875"/>
        </w:tabs>
        <w:rPr>
          <w:sz w:val="24"/>
          <w:szCs w:val="24"/>
        </w:rPr>
      </w:pPr>
      <w:r w:rsidRPr="00992238">
        <w:rPr>
          <w:rStyle w:val="Lienhypertexte"/>
          <w:rFonts w:eastAsiaTheme="majorEastAsia" w:cstheme="minorHAnsi"/>
          <w:color w:val="000000" w:themeColor="text1"/>
          <w:sz w:val="20"/>
          <w:szCs w:val="16"/>
          <w:u w:val="none"/>
          <w:lang w:val="fr-MA"/>
        </w:rPr>
        <w:t>Stratëus Group</w:t>
      </w:r>
      <w:r w:rsidRPr="00992238">
        <w:rPr>
          <w:rFonts w:eastAsiaTheme="majorEastAsia" w:cstheme="minorHAnsi"/>
          <w:color w:val="000000" w:themeColor="text1"/>
          <w:sz w:val="20"/>
          <w:szCs w:val="16"/>
          <w:lang w:val="fr-MA"/>
        </w:rPr>
        <w:br/>
      </w:r>
      <w:r w:rsidRPr="00992238">
        <w:rPr>
          <w:rStyle w:val="Lienhypertexte"/>
          <w:rFonts w:eastAsiaTheme="majorEastAsia" w:cstheme="minorHAnsi"/>
          <w:color w:val="000000" w:themeColor="text1"/>
          <w:sz w:val="20"/>
          <w:szCs w:val="16"/>
          <w:u w:val="none"/>
          <w:lang w:val="fr-MA"/>
        </w:rPr>
        <w:t>Lamia AMSAGUINE</w:t>
      </w:r>
      <w:r w:rsidRPr="00992238">
        <w:rPr>
          <w:rFonts w:eastAsiaTheme="majorEastAsia" w:cstheme="minorHAnsi"/>
          <w:color w:val="000000" w:themeColor="text1"/>
          <w:sz w:val="20"/>
          <w:szCs w:val="16"/>
          <w:lang w:val="fr-MA"/>
        </w:rPr>
        <w:br/>
      </w:r>
      <w:r w:rsidRPr="00992238">
        <w:rPr>
          <w:rStyle w:val="Lienhypertexte"/>
          <w:rFonts w:eastAsiaTheme="majorEastAsia" w:cstheme="minorHAnsi"/>
          <w:color w:val="000000" w:themeColor="text1"/>
          <w:sz w:val="20"/>
          <w:szCs w:val="16"/>
          <w:u w:val="none"/>
          <w:lang w:val="fr-MA"/>
        </w:rPr>
        <w:t>Tél : + 212 664 73 84 94</w:t>
      </w:r>
      <w:r w:rsidRPr="00992238">
        <w:rPr>
          <w:rFonts w:eastAsiaTheme="majorEastAsia" w:cstheme="minorHAnsi"/>
          <w:color w:val="000000" w:themeColor="text1"/>
          <w:sz w:val="20"/>
          <w:szCs w:val="16"/>
          <w:lang w:val="fr-MA"/>
        </w:rPr>
        <w:br/>
      </w:r>
      <w:r w:rsidRPr="00992238">
        <w:rPr>
          <w:rStyle w:val="Lienhypertexte"/>
          <w:rFonts w:eastAsiaTheme="majorEastAsia" w:cstheme="minorHAnsi"/>
          <w:color w:val="000000" w:themeColor="text1"/>
          <w:sz w:val="20"/>
          <w:szCs w:val="16"/>
          <w:u w:val="none"/>
          <w:lang w:val="fr-MA"/>
        </w:rPr>
        <w:t>Mail : lamsaguine@strateusgroup.com</w:t>
      </w:r>
    </w:p>
    <w:p w14:paraId="270368F5" w14:textId="40CD1689" w:rsidR="00472328" w:rsidRPr="00472328" w:rsidRDefault="00472328" w:rsidP="00472328">
      <w:pPr>
        <w:jc w:val="both"/>
        <w:rPr>
          <w:sz w:val="24"/>
          <w:szCs w:val="24"/>
        </w:rPr>
      </w:pPr>
    </w:p>
    <w:sectPr w:rsidR="00472328" w:rsidRPr="004723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bas Neue Bold">
    <w:altName w:val="Calibri"/>
    <w:panose1 w:val="00000000000000000000"/>
    <w:charset w:val="00"/>
    <w:family w:val="swiss"/>
    <w:notTrueType/>
    <w:pitch w:val="default"/>
    <w:sig w:usb0="00000003" w:usb1="00000000" w:usb2="00000000" w:usb3="00000000" w:csb0="00000001" w:csb1="00000000"/>
  </w:font>
  <w:font w:name="Avenir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1F"/>
    <w:rsid w:val="001B405D"/>
    <w:rsid w:val="00240E38"/>
    <w:rsid w:val="0025135D"/>
    <w:rsid w:val="002E23E2"/>
    <w:rsid w:val="00472328"/>
    <w:rsid w:val="004951BF"/>
    <w:rsid w:val="005510CB"/>
    <w:rsid w:val="0055125B"/>
    <w:rsid w:val="005E1001"/>
    <w:rsid w:val="005F4415"/>
    <w:rsid w:val="00615234"/>
    <w:rsid w:val="00637066"/>
    <w:rsid w:val="006459B1"/>
    <w:rsid w:val="00666218"/>
    <w:rsid w:val="0066634B"/>
    <w:rsid w:val="00777074"/>
    <w:rsid w:val="00782279"/>
    <w:rsid w:val="007D79B0"/>
    <w:rsid w:val="008046E9"/>
    <w:rsid w:val="0087331F"/>
    <w:rsid w:val="00912E38"/>
    <w:rsid w:val="00992238"/>
    <w:rsid w:val="009B6A1B"/>
    <w:rsid w:val="009E081E"/>
    <w:rsid w:val="00A34304"/>
    <w:rsid w:val="00B27D97"/>
    <w:rsid w:val="00BF0F35"/>
    <w:rsid w:val="00C5631A"/>
    <w:rsid w:val="00CD60FE"/>
    <w:rsid w:val="00CF19EA"/>
    <w:rsid w:val="00D746F5"/>
    <w:rsid w:val="00E73323"/>
    <w:rsid w:val="00EB58DB"/>
    <w:rsid w:val="00F35EB5"/>
    <w:rsid w:val="00F3719D"/>
    <w:rsid w:val="00F750B6"/>
    <w:rsid w:val="00FA2490"/>
    <w:rsid w:val="00FA4FF6"/>
    <w:rsid w:val="00FD435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E05F2"/>
  <w15:chartTrackingRefBased/>
  <w15:docId w15:val="{89C35BCB-877D-4007-B004-780C8E0D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510CB"/>
    <w:rPr>
      <w:color w:val="0563C1" w:themeColor="hyperlink"/>
      <w:u w:val="single"/>
    </w:rPr>
  </w:style>
  <w:style w:type="character" w:styleId="Mentionnonrsolue">
    <w:name w:val="Unresolved Mention"/>
    <w:basedOn w:val="Policepardfaut"/>
    <w:uiPriority w:val="99"/>
    <w:semiHidden/>
    <w:unhideWhenUsed/>
    <w:rsid w:val="005510CB"/>
    <w:rPr>
      <w:color w:val="605E5C"/>
      <w:shd w:val="clear" w:color="auto" w:fill="E1DFDD"/>
    </w:rPr>
  </w:style>
  <w:style w:type="paragraph" w:customStyle="1" w:styleId="Pa1">
    <w:name w:val="Pa1"/>
    <w:basedOn w:val="Normal"/>
    <w:next w:val="Normal"/>
    <w:uiPriority w:val="99"/>
    <w:rsid w:val="0025135D"/>
    <w:pPr>
      <w:autoSpaceDE w:val="0"/>
      <w:autoSpaceDN w:val="0"/>
      <w:adjustRightInd w:val="0"/>
      <w:spacing w:after="0" w:line="241" w:lineRule="atLeast"/>
    </w:pPr>
    <w:rPr>
      <w:rFonts w:ascii="Bebas Neue Bold" w:hAnsi="Bebas Neue Bold"/>
      <w:sz w:val="24"/>
      <w:szCs w:val="24"/>
      <w:lang w:val="fr-MA"/>
    </w:rPr>
  </w:style>
  <w:style w:type="character" w:customStyle="1" w:styleId="A3">
    <w:name w:val="A3"/>
    <w:uiPriority w:val="99"/>
    <w:rsid w:val="0025135D"/>
    <w:rPr>
      <w:rFonts w:cs="Bebas Neue Bold"/>
      <w:b/>
      <w:bCs/>
      <w:color w:val="221E1F"/>
      <w:sz w:val="38"/>
      <w:szCs w:val="38"/>
    </w:rPr>
  </w:style>
  <w:style w:type="character" w:customStyle="1" w:styleId="A2">
    <w:name w:val="A2"/>
    <w:uiPriority w:val="99"/>
    <w:rsid w:val="0025135D"/>
    <w:rPr>
      <w:rFonts w:ascii="Avenir Medium" w:hAnsi="Avenir Medium" w:cs="Avenir Medium"/>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1046</Words>
  <Characters>5754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STRATËUS GROUP</dc:creator>
  <cp:keywords/>
  <dc:description/>
  <cp:lastModifiedBy>user</cp:lastModifiedBy>
  <cp:revision>2</cp:revision>
  <cp:lastPrinted>2021-10-22T15:31:00Z</cp:lastPrinted>
  <dcterms:created xsi:type="dcterms:W3CDTF">2021-10-23T08:56:00Z</dcterms:created>
  <dcterms:modified xsi:type="dcterms:W3CDTF">2021-10-23T08:56:00Z</dcterms:modified>
</cp:coreProperties>
</file>