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F325" w14:textId="77777777" w:rsidR="006A7AC9" w:rsidRDefault="006A7AC9" w:rsidP="00C12BFD">
      <w:pPr>
        <w:spacing w:line="276" w:lineRule="auto"/>
        <w:rPr>
          <w:rFonts w:ascii="Century Gothic" w:hAnsi="Century Gothic"/>
        </w:rPr>
      </w:pPr>
    </w:p>
    <w:p w14:paraId="24B08E00" w14:textId="063DB141" w:rsidR="00044111" w:rsidRDefault="009C0D14" w:rsidP="00C12BFD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Communiqué de presse </w:t>
      </w:r>
    </w:p>
    <w:p w14:paraId="5959445E" w14:textId="50A0AFFA" w:rsidR="009C0D14" w:rsidRDefault="009C0D14" w:rsidP="00C12BFD">
      <w:pPr>
        <w:spacing w:line="276" w:lineRule="auto"/>
        <w:rPr>
          <w:rFonts w:ascii="Century Gothic" w:hAnsi="Century Gothic"/>
        </w:rPr>
      </w:pPr>
    </w:p>
    <w:p w14:paraId="3F8BDDE4" w14:textId="2544D62E" w:rsidR="009C0D14" w:rsidRDefault="009C0D14" w:rsidP="00C12BFD">
      <w:pPr>
        <w:spacing w:line="276" w:lineRule="auto"/>
        <w:rPr>
          <w:rFonts w:ascii="Century Gothic" w:hAnsi="Century Gothic"/>
        </w:rPr>
      </w:pPr>
    </w:p>
    <w:p w14:paraId="3FBA76AE" w14:textId="77777777" w:rsidR="009D765E" w:rsidRPr="007D167B" w:rsidRDefault="009D765E" w:rsidP="00C12BFD">
      <w:pPr>
        <w:spacing w:line="276" w:lineRule="auto"/>
        <w:jc w:val="center"/>
        <w:rPr>
          <w:rFonts w:ascii="Century Gothic" w:hAnsi="Century Gothic"/>
          <w:b/>
          <w:bCs/>
          <w:lang w:val="fr-MA"/>
        </w:rPr>
      </w:pPr>
    </w:p>
    <w:p w14:paraId="1C5BA1FE" w14:textId="76128663" w:rsidR="00374BBE" w:rsidRPr="007D167B" w:rsidRDefault="004F1A9F" w:rsidP="00C12BFD">
      <w:pPr>
        <w:spacing w:line="276" w:lineRule="auto"/>
        <w:jc w:val="center"/>
        <w:rPr>
          <w:rFonts w:ascii="Century Gothic" w:hAnsi="Century Gothic"/>
          <w:b/>
          <w:bCs/>
          <w:lang w:val="fr-MA"/>
        </w:rPr>
      </w:pPr>
      <w:r w:rsidRPr="007D167B">
        <w:rPr>
          <w:rFonts w:ascii="Century Gothic" w:hAnsi="Century Gothic"/>
          <w:b/>
          <w:bCs/>
          <w:lang w:val="fr-MA"/>
        </w:rPr>
        <w:t xml:space="preserve">1ère </w:t>
      </w:r>
      <w:r w:rsidRPr="004F1A9F">
        <w:rPr>
          <w:rFonts w:ascii="Century Gothic" w:hAnsi="Century Gothic"/>
          <w:b/>
          <w:bCs/>
        </w:rPr>
        <w:t>édition</w:t>
      </w:r>
      <w:r w:rsidRPr="007D167B">
        <w:rPr>
          <w:rFonts w:ascii="Century Gothic" w:hAnsi="Century Gothic"/>
          <w:b/>
          <w:bCs/>
          <w:lang w:val="fr-MA"/>
        </w:rPr>
        <w:t xml:space="preserve"> de </w:t>
      </w:r>
      <w:r w:rsidR="001F17D9" w:rsidRPr="007D167B">
        <w:rPr>
          <w:rFonts w:ascii="Century Gothic" w:hAnsi="Century Gothic"/>
          <w:b/>
          <w:bCs/>
          <w:lang w:val="fr-MA"/>
        </w:rPr>
        <w:t>“</w:t>
      </w:r>
      <w:r w:rsidRPr="007D167B">
        <w:rPr>
          <w:rFonts w:ascii="Century Gothic" w:hAnsi="Century Gothic"/>
          <w:b/>
          <w:bCs/>
          <w:lang w:val="fr-MA"/>
        </w:rPr>
        <w:t>Safi Investor Day</w:t>
      </w:r>
      <w:r w:rsidR="001F17D9" w:rsidRPr="007D167B">
        <w:rPr>
          <w:rFonts w:ascii="Century Gothic" w:hAnsi="Century Gothic"/>
          <w:b/>
          <w:bCs/>
          <w:lang w:val="fr-MA"/>
        </w:rPr>
        <w:t>”</w:t>
      </w:r>
      <w:r w:rsidRPr="007D167B">
        <w:rPr>
          <w:rFonts w:ascii="Century Gothic" w:hAnsi="Century Gothic"/>
          <w:b/>
          <w:bCs/>
          <w:lang w:val="fr-MA"/>
        </w:rPr>
        <w:t xml:space="preserve"> </w:t>
      </w:r>
    </w:p>
    <w:p w14:paraId="1D6A5EE3" w14:textId="503E10CA" w:rsidR="00B74782" w:rsidRPr="00783528" w:rsidRDefault="00D93D39" w:rsidP="00C12BFD">
      <w:pPr>
        <w:spacing w:line="276" w:lineRule="auto"/>
        <w:jc w:val="center"/>
        <w:rPr>
          <w:rFonts w:ascii="Century Gothic" w:hAnsi="Century Gothic"/>
          <w:b/>
          <w:bCs/>
        </w:rPr>
      </w:pPr>
      <w:r w:rsidRPr="00783528">
        <w:rPr>
          <w:rFonts w:ascii="Century Gothic" w:hAnsi="Century Gothic"/>
          <w:b/>
          <w:bCs/>
        </w:rPr>
        <w:t>La cit</w:t>
      </w:r>
      <w:r w:rsidR="007D167B">
        <w:rPr>
          <w:rFonts w:ascii="Century Gothic" w:hAnsi="Century Gothic"/>
          <w:b/>
          <w:bCs/>
        </w:rPr>
        <w:t>é</w:t>
      </w:r>
      <w:r w:rsidRPr="00783528">
        <w:rPr>
          <w:rFonts w:ascii="Century Gothic" w:hAnsi="Century Gothic"/>
          <w:b/>
          <w:bCs/>
        </w:rPr>
        <w:t xml:space="preserve"> por</w:t>
      </w:r>
      <w:r w:rsidR="00783528" w:rsidRPr="00783528">
        <w:rPr>
          <w:rFonts w:ascii="Century Gothic" w:hAnsi="Century Gothic"/>
          <w:b/>
          <w:bCs/>
        </w:rPr>
        <w:t>tuaire</w:t>
      </w:r>
      <w:r w:rsidRPr="00783528">
        <w:rPr>
          <w:rFonts w:ascii="Century Gothic" w:hAnsi="Century Gothic"/>
          <w:b/>
          <w:bCs/>
        </w:rPr>
        <w:t xml:space="preserve"> </w:t>
      </w:r>
      <w:r w:rsidR="00783528">
        <w:rPr>
          <w:rFonts w:ascii="Century Gothic" w:hAnsi="Century Gothic"/>
          <w:b/>
          <w:bCs/>
        </w:rPr>
        <w:t xml:space="preserve">en émergence  </w:t>
      </w:r>
    </w:p>
    <w:p w14:paraId="1EAC71F3" w14:textId="77777777" w:rsidR="009D765E" w:rsidRDefault="009D765E" w:rsidP="00C12BFD">
      <w:pPr>
        <w:spacing w:line="276" w:lineRule="auto"/>
        <w:jc w:val="both"/>
        <w:rPr>
          <w:rFonts w:ascii="Century Gothic" w:hAnsi="Century Gothic"/>
          <w:sz w:val="22"/>
          <w:szCs w:val="22"/>
          <w:lang w:val="fr-MA"/>
        </w:rPr>
      </w:pPr>
    </w:p>
    <w:p w14:paraId="7D8518BA" w14:textId="77777777" w:rsidR="009D765E" w:rsidRDefault="009D765E" w:rsidP="00C12BFD">
      <w:pPr>
        <w:spacing w:line="276" w:lineRule="auto"/>
        <w:jc w:val="both"/>
        <w:rPr>
          <w:rFonts w:ascii="Century Gothic" w:hAnsi="Century Gothic"/>
          <w:sz w:val="22"/>
          <w:szCs w:val="22"/>
          <w:lang w:val="fr-MA"/>
        </w:rPr>
      </w:pPr>
    </w:p>
    <w:p w14:paraId="39DB3835" w14:textId="77777777" w:rsidR="00783528" w:rsidRDefault="00783528" w:rsidP="00C12BFD">
      <w:pPr>
        <w:spacing w:line="276" w:lineRule="auto"/>
        <w:jc w:val="both"/>
        <w:rPr>
          <w:rFonts w:ascii="Century Gothic" w:hAnsi="Century Gothic"/>
          <w:sz w:val="22"/>
          <w:szCs w:val="22"/>
          <w:lang w:val="fr-MA"/>
        </w:rPr>
      </w:pPr>
    </w:p>
    <w:p w14:paraId="7ABDEF82" w14:textId="58600E64" w:rsidR="00374BBE" w:rsidRDefault="004F1A9F" w:rsidP="00C12BFD">
      <w:pPr>
        <w:spacing w:line="276" w:lineRule="auto"/>
        <w:jc w:val="both"/>
        <w:rPr>
          <w:rFonts w:ascii="Century Gothic" w:hAnsi="Century Gothic"/>
          <w:sz w:val="22"/>
          <w:szCs w:val="22"/>
          <w:lang w:val="fr-MA"/>
        </w:rPr>
      </w:pPr>
      <w:r>
        <w:rPr>
          <w:rFonts w:ascii="Century Gothic" w:hAnsi="Century Gothic"/>
          <w:sz w:val="22"/>
          <w:szCs w:val="22"/>
          <w:lang w:val="fr-MA"/>
        </w:rPr>
        <w:t xml:space="preserve">Safi_ </w:t>
      </w:r>
      <w:r w:rsidR="00181EB5">
        <w:rPr>
          <w:rFonts w:ascii="Century Gothic" w:hAnsi="Century Gothic"/>
          <w:sz w:val="22"/>
          <w:szCs w:val="22"/>
          <w:lang w:val="fr-MA"/>
        </w:rPr>
        <w:t>Dans le cadre de sa mission de promotion de la Région Marrakech – Safi, le Centre Régional d’Investissement Marrakech – Safi</w:t>
      </w:r>
      <w:r w:rsidR="00215454">
        <w:rPr>
          <w:rFonts w:ascii="Century Gothic" w:hAnsi="Century Gothic"/>
          <w:sz w:val="22"/>
          <w:szCs w:val="22"/>
          <w:lang w:val="fr-MA"/>
        </w:rPr>
        <w:t>, en partenariat avec la province de Safi,</w:t>
      </w:r>
      <w:r w:rsidR="00181EB5">
        <w:rPr>
          <w:rFonts w:ascii="Century Gothic" w:hAnsi="Century Gothic"/>
          <w:sz w:val="22"/>
          <w:szCs w:val="22"/>
          <w:lang w:val="fr-MA"/>
        </w:rPr>
        <w:t xml:space="preserve"> organise </w:t>
      </w:r>
      <w:r w:rsidR="00181EB5" w:rsidRPr="00617CD3">
        <w:rPr>
          <w:rFonts w:ascii="Century Gothic" w:hAnsi="Century Gothic"/>
          <w:b/>
          <w:bCs/>
          <w:sz w:val="22"/>
          <w:szCs w:val="22"/>
          <w:lang w:val="fr-MA"/>
        </w:rPr>
        <w:t>le 25 Mai</w:t>
      </w:r>
      <w:r w:rsidR="00181EB5">
        <w:rPr>
          <w:rFonts w:ascii="Century Gothic" w:hAnsi="Century Gothic"/>
          <w:sz w:val="22"/>
          <w:szCs w:val="22"/>
          <w:lang w:val="fr-MA"/>
        </w:rPr>
        <w:t xml:space="preserve"> prochain la première édition de </w:t>
      </w:r>
      <w:r w:rsidR="00181EB5" w:rsidRPr="00181EB5">
        <w:rPr>
          <w:rFonts w:ascii="Century Gothic" w:hAnsi="Century Gothic"/>
          <w:b/>
          <w:bCs/>
          <w:i/>
          <w:iCs/>
          <w:sz w:val="22"/>
          <w:szCs w:val="22"/>
          <w:lang w:val="fr-MA"/>
        </w:rPr>
        <w:t>« Safi Investor Day »</w:t>
      </w:r>
      <w:r w:rsidR="00181EB5">
        <w:rPr>
          <w:rFonts w:ascii="Century Gothic" w:hAnsi="Century Gothic"/>
          <w:sz w:val="22"/>
          <w:szCs w:val="22"/>
          <w:lang w:val="fr-MA"/>
        </w:rPr>
        <w:t>, sous l’égide</w:t>
      </w:r>
      <w:r w:rsidR="007D167B">
        <w:rPr>
          <w:rFonts w:ascii="Century Gothic" w:hAnsi="Century Gothic"/>
          <w:sz w:val="22"/>
          <w:szCs w:val="22"/>
          <w:lang w:val="fr-MA"/>
        </w:rPr>
        <w:t xml:space="preserve"> de</w:t>
      </w:r>
      <w:r w:rsidR="00181EB5">
        <w:rPr>
          <w:rFonts w:ascii="Century Gothic" w:hAnsi="Century Gothic"/>
          <w:sz w:val="22"/>
          <w:szCs w:val="22"/>
          <w:lang w:val="fr-MA"/>
        </w:rPr>
        <w:t xml:space="preserve"> la Wilaya de Marrakech – Safi.   </w:t>
      </w:r>
    </w:p>
    <w:p w14:paraId="4F9FE79A" w14:textId="4484D410" w:rsidR="00667641" w:rsidRDefault="00667641" w:rsidP="00C12BFD">
      <w:pPr>
        <w:spacing w:line="276" w:lineRule="auto"/>
        <w:jc w:val="both"/>
        <w:rPr>
          <w:rFonts w:ascii="Century Gothic" w:hAnsi="Century Gothic"/>
          <w:sz w:val="22"/>
          <w:szCs w:val="22"/>
          <w:lang w:val="fr-MA"/>
        </w:rPr>
      </w:pPr>
    </w:p>
    <w:p w14:paraId="36C850D7" w14:textId="15E35BD2" w:rsidR="00667641" w:rsidRDefault="00C57CC8" w:rsidP="00C12BFD">
      <w:pPr>
        <w:spacing w:line="276" w:lineRule="auto"/>
        <w:jc w:val="both"/>
        <w:rPr>
          <w:rFonts w:ascii="Century Gothic" w:hAnsi="Century Gothic"/>
          <w:sz w:val="22"/>
          <w:szCs w:val="22"/>
          <w:lang w:val="fr-MA"/>
        </w:rPr>
      </w:pPr>
      <w:r>
        <w:rPr>
          <w:rFonts w:ascii="Century Gothic" w:hAnsi="Century Gothic"/>
          <w:sz w:val="22"/>
          <w:szCs w:val="22"/>
          <w:lang w:val="fr-MA"/>
        </w:rPr>
        <w:t>En effet, c</w:t>
      </w:r>
      <w:r w:rsidR="00667641">
        <w:rPr>
          <w:rFonts w:ascii="Century Gothic" w:hAnsi="Century Gothic"/>
          <w:sz w:val="22"/>
          <w:szCs w:val="22"/>
          <w:lang w:val="fr-MA"/>
        </w:rPr>
        <w:t xml:space="preserve">et événement d’envergure s’assigne pour objectif de mettre en exergue les atouts </w:t>
      </w:r>
      <w:r w:rsidR="00F92E2D">
        <w:rPr>
          <w:rFonts w:ascii="Century Gothic" w:hAnsi="Century Gothic"/>
          <w:sz w:val="22"/>
          <w:szCs w:val="22"/>
          <w:lang w:val="fr-MA"/>
        </w:rPr>
        <w:t xml:space="preserve">économiques, les </w:t>
      </w:r>
      <w:r w:rsidR="00667641">
        <w:rPr>
          <w:rFonts w:ascii="Century Gothic" w:hAnsi="Century Gothic"/>
          <w:sz w:val="22"/>
          <w:szCs w:val="22"/>
          <w:lang w:val="fr-MA"/>
        </w:rPr>
        <w:t>stratégie</w:t>
      </w:r>
      <w:r w:rsidR="007D167B">
        <w:rPr>
          <w:rFonts w:ascii="Century Gothic" w:hAnsi="Century Gothic"/>
          <w:sz w:val="22"/>
          <w:szCs w:val="22"/>
          <w:lang w:val="fr-MA"/>
        </w:rPr>
        <w:t>s</w:t>
      </w:r>
      <w:r w:rsidR="00667641">
        <w:rPr>
          <w:rFonts w:ascii="Century Gothic" w:hAnsi="Century Gothic"/>
          <w:sz w:val="22"/>
          <w:szCs w:val="22"/>
          <w:lang w:val="fr-MA"/>
        </w:rPr>
        <w:t xml:space="preserve"> </w:t>
      </w:r>
      <w:r w:rsidR="00F92E2D">
        <w:rPr>
          <w:rFonts w:ascii="Century Gothic" w:hAnsi="Century Gothic"/>
          <w:sz w:val="22"/>
          <w:szCs w:val="22"/>
          <w:lang w:val="fr-MA"/>
        </w:rPr>
        <w:t>sectorielles ambitieuses de la province et les avantages</w:t>
      </w:r>
      <w:r w:rsidR="00667641">
        <w:rPr>
          <w:rFonts w:ascii="Century Gothic" w:hAnsi="Century Gothic"/>
          <w:sz w:val="22"/>
          <w:szCs w:val="22"/>
          <w:lang w:val="fr-MA"/>
        </w:rPr>
        <w:t xml:space="preserve"> industriels de </w:t>
      </w:r>
      <w:r w:rsidR="00F92E2D">
        <w:rPr>
          <w:rFonts w:ascii="Century Gothic" w:hAnsi="Century Gothic"/>
          <w:sz w:val="22"/>
          <w:szCs w:val="22"/>
          <w:lang w:val="fr-MA"/>
        </w:rPr>
        <w:t>Safi, au profit des investisseurs</w:t>
      </w:r>
      <w:r w:rsidR="000C6280">
        <w:rPr>
          <w:rFonts w:ascii="Century Gothic" w:hAnsi="Century Gothic"/>
          <w:sz w:val="22"/>
          <w:szCs w:val="22"/>
          <w:lang w:val="fr-MA"/>
        </w:rPr>
        <w:t xml:space="preserve"> </w:t>
      </w:r>
      <w:r w:rsidR="00655521">
        <w:rPr>
          <w:rFonts w:ascii="Century Gothic" w:hAnsi="Century Gothic"/>
          <w:sz w:val="22"/>
          <w:szCs w:val="22"/>
          <w:lang w:val="fr-MA"/>
        </w:rPr>
        <w:t xml:space="preserve">potentiels; </w:t>
      </w:r>
      <w:r w:rsidR="000C6280">
        <w:rPr>
          <w:rFonts w:ascii="Century Gothic" w:hAnsi="Century Gothic"/>
          <w:sz w:val="22"/>
          <w:szCs w:val="22"/>
          <w:lang w:val="fr-MA"/>
        </w:rPr>
        <w:t>locaux</w:t>
      </w:r>
      <w:r w:rsidR="00655521">
        <w:rPr>
          <w:rFonts w:ascii="Century Gothic" w:hAnsi="Century Gothic"/>
          <w:sz w:val="22"/>
          <w:szCs w:val="22"/>
          <w:lang w:val="fr-MA"/>
        </w:rPr>
        <w:t>,</w:t>
      </w:r>
      <w:r w:rsidR="00F92E2D">
        <w:rPr>
          <w:rFonts w:ascii="Century Gothic" w:hAnsi="Century Gothic"/>
          <w:sz w:val="22"/>
          <w:szCs w:val="22"/>
          <w:lang w:val="fr-MA"/>
        </w:rPr>
        <w:t xml:space="preserve"> nationaux </w:t>
      </w:r>
      <w:r w:rsidR="00655521">
        <w:rPr>
          <w:rFonts w:ascii="Century Gothic" w:hAnsi="Century Gothic"/>
          <w:sz w:val="22"/>
          <w:szCs w:val="22"/>
          <w:lang w:val="fr-MA"/>
        </w:rPr>
        <w:t>aussi bien qu’</w:t>
      </w:r>
      <w:r w:rsidR="00F92E2D">
        <w:rPr>
          <w:rFonts w:ascii="Century Gothic" w:hAnsi="Century Gothic"/>
          <w:sz w:val="22"/>
          <w:szCs w:val="22"/>
          <w:lang w:val="fr-MA"/>
        </w:rPr>
        <w:t xml:space="preserve">internationaux. </w:t>
      </w:r>
    </w:p>
    <w:p w14:paraId="1BF0220E" w14:textId="08E2B42B" w:rsidR="00F92E2D" w:rsidRDefault="00F92E2D" w:rsidP="00C12BFD">
      <w:pPr>
        <w:spacing w:line="276" w:lineRule="auto"/>
        <w:jc w:val="both"/>
        <w:rPr>
          <w:rFonts w:ascii="Century Gothic" w:hAnsi="Century Gothic"/>
          <w:sz w:val="22"/>
          <w:szCs w:val="22"/>
          <w:lang w:val="fr-MA"/>
        </w:rPr>
      </w:pPr>
    </w:p>
    <w:p w14:paraId="3CE74083" w14:textId="789C6E42" w:rsidR="00F92E2D" w:rsidRPr="00C57CC8" w:rsidRDefault="00C57CC8" w:rsidP="00C12BFD">
      <w:pPr>
        <w:spacing w:line="276" w:lineRule="auto"/>
        <w:jc w:val="both"/>
        <w:rPr>
          <w:rFonts w:ascii="Century Gothic" w:hAnsi="Century Gothic"/>
          <w:sz w:val="22"/>
          <w:szCs w:val="22"/>
          <w:lang w:val="fr-MA"/>
        </w:rPr>
      </w:pPr>
      <w:r>
        <w:rPr>
          <w:rFonts w:ascii="Century Gothic" w:hAnsi="Century Gothic"/>
          <w:sz w:val="22"/>
          <w:szCs w:val="22"/>
          <w:lang w:val="fr-MA"/>
        </w:rPr>
        <w:t>La</w:t>
      </w:r>
      <w:r w:rsidR="00EC40AA">
        <w:rPr>
          <w:rFonts w:ascii="Century Gothic" w:hAnsi="Century Gothic"/>
          <w:sz w:val="22"/>
          <w:szCs w:val="22"/>
          <w:lang w:val="fr-MA"/>
        </w:rPr>
        <w:t xml:space="preserve"> 1</w:t>
      </w:r>
      <w:r w:rsidR="00EC40AA" w:rsidRPr="00EC40AA">
        <w:rPr>
          <w:rFonts w:ascii="Century Gothic" w:hAnsi="Century Gothic"/>
          <w:sz w:val="22"/>
          <w:szCs w:val="22"/>
          <w:vertAlign w:val="superscript"/>
          <w:lang w:val="fr-MA"/>
        </w:rPr>
        <w:t>ère</w:t>
      </w:r>
      <w:r w:rsidR="00EC40AA">
        <w:rPr>
          <w:rFonts w:ascii="Century Gothic" w:hAnsi="Century Gothic"/>
          <w:sz w:val="22"/>
          <w:szCs w:val="22"/>
          <w:lang w:val="fr-MA"/>
        </w:rPr>
        <w:t xml:space="preserve"> édition d</w:t>
      </w:r>
      <w:r w:rsidR="00A2306B">
        <w:rPr>
          <w:rFonts w:ascii="Century Gothic" w:hAnsi="Century Gothic"/>
          <w:sz w:val="22"/>
          <w:szCs w:val="22"/>
          <w:lang w:val="fr-MA"/>
        </w:rPr>
        <w:t>u</w:t>
      </w:r>
      <w:r w:rsidR="00EC40AA">
        <w:rPr>
          <w:rFonts w:ascii="Century Gothic" w:hAnsi="Century Gothic"/>
          <w:sz w:val="22"/>
          <w:szCs w:val="22"/>
          <w:lang w:val="fr-MA"/>
        </w:rPr>
        <w:t xml:space="preserve"> </w:t>
      </w:r>
      <w:r w:rsidR="00EC40AA" w:rsidRPr="00EC40AA">
        <w:rPr>
          <w:rFonts w:ascii="Century Gothic" w:hAnsi="Century Gothic"/>
          <w:b/>
          <w:bCs/>
          <w:i/>
          <w:iCs/>
          <w:sz w:val="22"/>
          <w:szCs w:val="22"/>
          <w:lang w:val="fr-MA"/>
        </w:rPr>
        <w:t>« Safi Investor Day »</w:t>
      </w:r>
      <w:r w:rsidR="00EC40AA">
        <w:rPr>
          <w:rFonts w:ascii="Century Gothic" w:hAnsi="Century Gothic"/>
          <w:sz w:val="22"/>
          <w:szCs w:val="22"/>
          <w:lang w:val="fr-MA"/>
        </w:rPr>
        <w:t xml:space="preserve"> </w:t>
      </w:r>
      <w:r>
        <w:rPr>
          <w:rFonts w:ascii="Century Gothic" w:hAnsi="Century Gothic"/>
          <w:sz w:val="22"/>
          <w:szCs w:val="22"/>
          <w:lang w:val="fr-MA"/>
        </w:rPr>
        <w:t>s’inscrit dans la dynamique du CRI – MS en terme</w:t>
      </w:r>
      <w:r w:rsidR="00655521">
        <w:rPr>
          <w:rFonts w:ascii="Century Gothic" w:hAnsi="Century Gothic"/>
          <w:sz w:val="22"/>
          <w:szCs w:val="22"/>
          <w:lang w:val="fr-MA"/>
        </w:rPr>
        <w:t>s</w:t>
      </w:r>
      <w:r>
        <w:rPr>
          <w:rFonts w:ascii="Century Gothic" w:hAnsi="Century Gothic"/>
          <w:sz w:val="22"/>
          <w:szCs w:val="22"/>
          <w:lang w:val="fr-MA"/>
        </w:rPr>
        <w:t xml:space="preserve"> de </w:t>
      </w:r>
      <w:r w:rsidR="00655521">
        <w:rPr>
          <w:rFonts w:ascii="Century Gothic" w:hAnsi="Century Gothic"/>
          <w:sz w:val="22"/>
          <w:szCs w:val="22"/>
          <w:lang w:val="fr-MA"/>
        </w:rPr>
        <w:t>développement</w:t>
      </w:r>
      <w:r>
        <w:rPr>
          <w:rFonts w:ascii="Century Gothic" w:hAnsi="Century Gothic"/>
          <w:sz w:val="22"/>
          <w:szCs w:val="22"/>
          <w:lang w:val="fr-MA"/>
        </w:rPr>
        <w:t xml:space="preserve"> </w:t>
      </w:r>
      <w:r w:rsidR="00A2306B">
        <w:rPr>
          <w:rFonts w:ascii="Century Gothic" w:hAnsi="Century Gothic"/>
          <w:sz w:val="22"/>
          <w:szCs w:val="22"/>
          <w:lang w:val="fr-MA"/>
        </w:rPr>
        <w:t>du</w:t>
      </w:r>
      <w:r>
        <w:rPr>
          <w:rFonts w:ascii="Century Gothic" w:hAnsi="Century Gothic"/>
          <w:sz w:val="22"/>
          <w:szCs w:val="22"/>
          <w:lang w:val="fr-MA"/>
        </w:rPr>
        <w:t xml:space="preserve"> tissu socio-économique de la province et cré</w:t>
      </w:r>
      <w:r w:rsidR="00655521">
        <w:rPr>
          <w:rFonts w:ascii="Century Gothic" w:hAnsi="Century Gothic"/>
          <w:sz w:val="22"/>
          <w:szCs w:val="22"/>
          <w:lang w:val="fr-MA"/>
        </w:rPr>
        <w:t>ation</w:t>
      </w:r>
      <w:r>
        <w:rPr>
          <w:rFonts w:ascii="Century Gothic" w:hAnsi="Century Gothic"/>
          <w:sz w:val="22"/>
          <w:szCs w:val="22"/>
          <w:lang w:val="fr-MA"/>
        </w:rPr>
        <w:t xml:space="preserve"> de véritables opportunités d’investissement.  </w:t>
      </w:r>
    </w:p>
    <w:p w14:paraId="180FCC40" w14:textId="5E509129" w:rsidR="00C57CC8" w:rsidRDefault="00C57CC8" w:rsidP="00C12BFD">
      <w:pPr>
        <w:spacing w:line="276" w:lineRule="auto"/>
        <w:jc w:val="both"/>
        <w:rPr>
          <w:rFonts w:ascii="Century Gothic" w:hAnsi="Century Gothic"/>
          <w:sz w:val="22"/>
          <w:szCs w:val="22"/>
          <w:lang w:val="fr-MA"/>
        </w:rPr>
      </w:pPr>
      <w:r>
        <w:rPr>
          <w:rFonts w:ascii="Century Gothic" w:hAnsi="Century Gothic"/>
          <w:sz w:val="22"/>
          <w:szCs w:val="22"/>
          <w:lang w:val="fr-MA"/>
        </w:rPr>
        <w:t xml:space="preserve">L’occasion aussi d’assurer un échange profitable entre les différents acteurs économiques publiques et privés. </w:t>
      </w:r>
    </w:p>
    <w:p w14:paraId="53DDAC08" w14:textId="7A1D9C73" w:rsidR="006C6C7A" w:rsidRDefault="006C6C7A" w:rsidP="00C12BFD">
      <w:pPr>
        <w:spacing w:line="276" w:lineRule="auto"/>
        <w:jc w:val="both"/>
        <w:rPr>
          <w:rFonts w:ascii="Century Gothic" w:hAnsi="Century Gothic"/>
          <w:sz w:val="22"/>
          <w:szCs w:val="22"/>
          <w:lang w:val="fr-MA"/>
        </w:rPr>
      </w:pPr>
    </w:p>
    <w:p w14:paraId="5D07D70B" w14:textId="23453803" w:rsidR="006C6C7A" w:rsidRDefault="00DE4E7B" w:rsidP="00C12BFD">
      <w:pPr>
        <w:spacing w:line="276" w:lineRule="auto"/>
        <w:jc w:val="both"/>
        <w:rPr>
          <w:rFonts w:ascii="Century Gothic" w:hAnsi="Century Gothic"/>
          <w:sz w:val="22"/>
          <w:szCs w:val="22"/>
          <w:lang w:val="fr-MA"/>
        </w:rPr>
      </w:pPr>
      <w:r>
        <w:rPr>
          <w:rFonts w:ascii="Century Gothic" w:hAnsi="Century Gothic"/>
          <w:sz w:val="22"/>
          <w:szCs w:val="22"/>
          <w:lang w:val="fr-MA"/>
        </w:rPr>
        <w:t>En a</w:t>
      </w:r>
      <w:r w:rsidR="003C2B42">
        <w:rPr>
          <w:rFonts w:ascii="Century Gothic" w:hAnsi="Century Gothic"/>
          <w:sz w:val="22"/>
          <w:szCs w:val="22"/>
          <w:lang w:val="fr-CH"/>
        </w:rPr>
        <w:t>mont</w:t>
      </w:r>
      <w:r>
        <w:rPr>
          <w:rFonts w:ascii="Century Gothic" w:hAnsi="Century Gothic"/>
          <w:sz w:val="22"/>
          <w:szCs w:val="22"/>
          <w:lang w:val="fr-MA"/>
        </w:rPr>
        <w:t xml:space="preserve"> du Safi Investor Day,</w:t>
      </w:r>
      <w:r w:rsidR="006C6C7A">
        <w:rPr>
          <w:rFonts w:ascii="Century Gothic" w:hAnsi="Century Gothic"/>
          <w:sz w:val="22"/>
          <w:szCs w:val="22"/>
          <w:lang w:val="fr-MA"/>
        </w:rPr>
        <w:t xml:space="preserve"> des ateliers sont prévus</w:t>
      </w:r>
      <w:r>
        <w:rPr>
          <w:rFonts w:ascii="Century Gothic" w:hAnsi="Century Gothic"/>
          <w:sz w:val="22"/>
          <w:szCs w:val="22"/>
          <w:lang w:val="fr-MA"/>
        </w:rPr>
        <w:t xml:space="preserve"> le </w:t>
      </w:r>
      <w:r w:rsidRPr="00617CD3">
        <w:rPr>
          <w:rFonts w:ascii="Century Gothic" w:hAnsi="Century Gothic"/>
          <w:b/>
          <w:bCs/>
          <w:sz w:val="22"/>
          <w:szCs w:val="22"/>
          <w:lang w:val="fr-MA"/>
        </w:rPr>
        <w:t>19 Mai</w:t>
      </w:r>
      <w:r w:rsidR="006C6C7A">
        <w:rPr>
          <w:rFonts w:ascii="Century Gothic" w:hAnsi="Century Gothic"/>
          <w:sz w:val="22"/>
          <w:szCs w:val="22"/>
          <w:lang w:val="fr-MA"/>
        </w:rPr>
        <w:t>, se focalisant sur le mouvement économique actuel de la province de Safi</w:t>
      </w:r>
      <w:r w:rsidR="00BB0F87">
        <w:rPr>
          <w:rFonts w:ascii="Century Gothic" w:hAnsi="Century Gothic"/>
          <w:sz w:val="22"/>
          <w:szCs w:val="22"/>
          <w:lang w:val="fr-MA"/>
        </w:rPr>
        <w:t xml:space="preserve">, relevant </w:t>
      </w:r>
      <w:r w:rsidR="000C6280">
        <w:rPr>
          <w:rFonts w:ascii="Century Gothic" w:hAnsi="Century Gothic"/>
          <w:sz w:val="22"/>
          <w:szCs w:val="22"/>
          <w:lang w:val="fr-MA"/>
        </w:rPr>
        <w:t xml:space="preserve">des </w:t>
      </w:r>
      <w:r w:rsidR="006C6C7A">
        <w:rPr>
          <w:rFonts w:ascii="Century Gothic" w:hAnsi="Century Gothic"/>
          <w:sz w:val="22"/>
          <w:szCs w:val="22"/>
          <w:lang w:val="fr-MA"/>
        </w:rPr>
        <w:t>sujets de débat</w:t>
      </w:r>
      <w:r w:rsidR="00BB0F87">
        <w:rPr>
          <w:rFonts w:ascii="Century Gothic" w:hAnsi="Century Gothic"/>
          <w:sz w:val="22"/>
          <w:szCs w:val="22"/>
          <w:lang w:val="fr-MA"/>
        </w:rPr>
        <w:t xml:space="preserve"> </w:t>
      </w:r>
      <w:r w:rsidR="006C6C7A">
        <w:rPr>
          <w:rFonts w:ascii="Century Gothic" w:hAnsi="Century Gothic"/>
          <w:sz w:val="22"/>
          <w:szCs w:val="22"/>
          <w:lang w:val="fr-MA"/>
        </w:rPr>
        <w:t xml:space="preserve"> </w:t>
      </w:r>
      <w:r w:rsidR="000C6280">
        <w:rPr>
          <w:rFonts w:ascii="Century Gothic" w:hAnsi="Century Gothic"/>
          <w:sz w:val="22"/>
          <w:szCs w:val="22"/>
          <w:lang w:val="fr-MA"/>
        </w:rPr>
        <w:t>se présentant comme suit : l’atelier « </w:t>
      </w:r>
      <w:r w:rsidR="000C6280" w:rsidRPr="00BB0F87">
        <w:rPr>
          <w:rFonts w:ascii="Century Gothic" w:hAnsi="Century Gothic"/>
          <w:b/>
          <w:bCs/>
          <w:i/>
          <w:iCs/>
          <w:sz w:val="22"/>
          <w:szCs w:val="22"/>
          <w:lang w:val="fr-MA"/>
        </w:rPr>
        <w:t>Écosystème d’avenir ; valorisation synergie et diversification</w:t>
      </w:r>
      <w:r w:rsidR="000C6280">
        <w:rPr>
          <w:rFonts w:ascii="Century Gothic" w:hAnsi="Century Gothic"/>
          <w:sz w:val="22"/>
          <w:szCs w:val="22"/>
          <w:lang w:val="fr-MA"/>
        </w:rPr>
        <w:t xml:space="preserve"> » sera axé sur les méthodes à adopter pour décomposer la chaine de valeur des écosystèmes et réfléchir à la meilleure manière d’intégrer les petits opérateurs autour des champions industriels existants, et de permettre aux TPEs de répondre à la demande existante. </w:t>
      </w:r>
    </w:p>
    <w:p w14:paraId="2FE22468" w14:textId="77777777" w:rsidR="009D765E" w:rsidRDefault="009D765E" w:rsidP="00C12BFD">
      <w:pPr>
        <w:spacing w:line="276" w:lineRule="auto"/>
        <w:jc w:val="both"/>
        <w:rPr>
          <w:rFonts w:ascii="Century Gothic" w:hAnsi="Century Gothic"/>
          <w:sz w:val="22"/>
          <w:szCs w:val="22"/>
          <w:lang w:val="fr-MA"/>
        </w:rPr>
      </w:pPr>
    </w:p>
    <w:p w14:paraId="2590C88B" w14:textId="5C226DFB" w:rsidR="000C6280" w:rsidRDefault="000C6280" w:rsidP="00C12BFD">
      <w:pPr>
        <w:spacing w:line="276" w:lineRule="auto"/>
        <w:jc w:val="both"/>
        <w:rPr>
          <w:rFonts w:ascii="Century Gothic" w:hAnsi="Century Gothic"/>
          <w:sz w:val="22"/>
          <w:szCs w:val="22"/>
          <w:lang w:val="fr-MA"/>
        </w:rPr>
      </w:pPr>
      <w:r>
        <w:rPr>
          <w:rFonts w:ascii="Century Gothic" w:hAnsi="Century Gothic"/>
          <w:sz w:val="22"/>
          <w:szCs w:val="22"/>
          <w:lang w:val="fr-MA"/>
        </w:rPr>
        <w:t>L’atelier « </w:t>
      </w:r>
      <w:r w:rsidRPr="00BB0F87">
        <w:rPr>
          <w:rFonts w:ascii="Century Gothic" w:hAnsi="Century Gothic"/>
          <w:b/>
          <w:bCs/>
          <w:i/>
          <w:iCs/>
          <w:sz w:val="22"/>
          <w:szCs w:val="22"/>
          <w:lang w:val="fr-MA"/>
        </w:rPr>
        <w:t>Offre territoriale : urbanisme foncier et mobilité</w:t>
      </w:r>
      <w:r>
        <w:rPr>
          <w:rFonts w:ascii="Century Gothic" w:hAnsi="Century Gothic"/>
          <w:sz w:val="22"/>
          <w:szCs w:val="22"/>
          <w:lang w:val="fr-MA"/>
        </w:rPr>
        <w:t xml:space="preserve"> », aura pour but d’apporter </w:t>
      </w:r>
      <w:r w:rsidR="00494F90">
        <w:rPr>
          <w:rFonts w:ascii="Century Gothic" w:hAnsi="Century Gothic"/>
          <w:sz w:val="22"/>
          <w:szCs w:val="22"/>
          <w:lang w:val="fr-MA"/>
        </w:rPr>
        <w:t xml:space="preserve">des réponses fiables et utiles aux défis liés à l’aménagement du territoire et penser à l’avenir de la province en termes de qualité de vie, d’accessibilité et mobilité, et aux infrastructures. </w:t>
      </w:r>
    </w:p>
    <w:p w14:paraId="7C6F7D2F" w14:textId="77777777" w:rsidR="009D765E" w:rsidRDefault="009D765E" w:rsidP="00C12BFD">
      <w:pPr>
        <w:spacing w:line="276" w:lineRule="auto"/>
        <w:jc w:val="both"/>
        <w:rPr>
          <w:rFonts w:ascii="Century Gothic" w:hAnsi="Century Gothic"/>
          <w:sz w:val="22"/>
          <w:szCs w:val="22"/>
          <w:lang w:val="fr-MA"/>
        </w:rPr>
      </w:pPr>
    </w:p>
    <w:p w14:paraId="11EE5C22" w14:textId="77777777" w:rsidR="00C12BFD" w:rsidRDefault="00031369" w:rsidP="00C12BFD">
      <w:pPr>
        <w:spacing w:line="276" w:lineRule="auto"/>
        <w:jc w:val="both"/>
        <w:rPr>
          <w:rFonts w:ascii="Century Gothic" w:hAnsi="Century Gothic"/>
          <w:sz w:val="22"/>
          <w:szCs w:val="22"/>
          <w:lang w:val="fr-MA"/>
        </w:rPr>
      </w:pPr>
      <w:r>
        <w:rPr>
          <w:rFonts w:ascii="Century Gothic" w:hAnsi="Century Gothic"/>
          <w:sz w:val="22"/>
          <w:szCs w:val="22"/>
          <w:lang w:val="fr-MA"/>
        </w:rPr>
        <w:t>L’atelier « </w:t>
      </w:r>
      <w:r w:rsidRPr="00BB0F87">
        <w:rPr>
          <w:rFonts w:ascii="Century Gothic" w:hAnsi="Century Gothic"/>
          <w:b/>
          <w:bCs/>
          <w:i/>
          <w:iCs/>
          <w:sz w:val="22"/>
          <w:szCs w:val="22"/>
          <w:lang w:val="fr-MA"/>
        </w:rPr>
        <w:t>Opportunités d’investissement, banque de projets</w:t>
      </w:r>
      <w:r>
        <w:rPr>
          <w:rFonts w:ascii="Century Gothic" w:hAnsi="Century Gothic"/>
          <w:sz w:val="22"/>
          <w:szCs w:val="22"/>
          <w:lang w:val="fr-MA"/>
        </w:rPr>
        <w:t xml:space="preserve"> », </w:t>
      </w:r>
      <w:r w:rsidR="009D765E">
        <w:rPr>
          <w:rFonts w:ascii="Century Gothic" w:hAnsi="Century Gothic"/>
          <w:sz w:val="22"/>
          <w:szCs w:val="22"/>
          <w:lang w:val="fr-MA"/>
        </w:rPr>
        <w:t xml:space="preserve">sera marqué par la présentation des opportunités d’investissement, ou les secteurs prioritaires seront identifiés et constitueront la banque de projets provinciale, l’outil incontournable </w:t>
      </w:r>
    </w:p>
    <w:p w14:paraId="46FA1023" w14:textId="77777777" w:rsidR="00C12BFD" w:rsidRDefault="00C12BFD" w:rsidP="00C12BFD">
      <w:pPr>
        <w:spacing w:line="276" w:lineRule="auto"/>
        <w:jc w:val="both"/>
        <w:rPr>
          <w:rFonts w:ascii="Century Gothic" w:hAnsi="Century Gothic"/>
          <w:sz w:val="22"/>
          <w:szCs w:val="22"/>
          <w:lang w:val="fr-MA"/>
        </w:rPr>
      </w:pPr>
    </w:p>
    <w:p w14:paraId="66B0C38F" w14:textId="77777777" w:rsidR="00C12BFD" w:rsidRDefault="00C12BFD" w:rsidP="00C12BFD">
      <w:pPr>
        <w:spacing w:line="276" w:lineRule="auto"/>
        <w:jc w:val="both"/>
        <w:rPr>
          <w:rFonts w:ascii="Century Gothic" w:hAnsi="Century Gothic"/>
          <w:sz w:val="22"/>
          <w:szCs w:val="22"/>
          <w:lang w:val="fr-MA"/>
        </w:rPr>
      </w:pPr>
    </w:p>
    <w:p w14:paraId="2D3EF929" w14:textId="77777777" w:rsidR="00C12BFD" w:rsidRDefault="00C12BFD" w:rsidP="00C12BFD">
      <w:pPr>
        <w:spacing w:line="276" w:lineRule="auto"/>
        <w:jc w:val="both"/>
        <w:rPr>
          <w:rFonts w:ascii="Century Gothic" w:hAnsi="Century Gothic"/>
          <w:sz w:val="22"/>
          <w:szCs w:val="22"/>
          <w:lang w:val="fr-MA"/>
        </w:rPr>
      </w:pPr>
    </w:p>
    <w:p w14:paraId="0AA2CC28" w14:textId="77777777" w:rsidR="00C12BFD" w:rsidRDefault="00C12BFD" w:rsidP="00C12BFD">
      <w:pPr>
        <w:spacing w:line="276" w:lineRule="auto"/>
        <w:jc w:val="both"/>
        <w:rPr>
          <w:rFonts w:ascii="Century Gothic" w:hAnsi="Century Gothic"/>
          <w:sz w:val="22"/>
          <w:szCs w:val="22"/>
          <w:lang w:val="fr-MA"/>
        </w:rPr>
      </w:pPr>
    </w:p>
    <w:p w14:paraId="40C36594" w14:textId="63E95D07" w:rsidR="009D765E" w:rsidRDefault="009D765E" w:rsidP="00C12BFD">
      <w:pPr>
        <w:spacing w:line="276" w:lineRule="auto"/>
        <w:jc w:val="both"/>
        <w:rPr>
          <w:rFonts w:ascii="Century Gothic" w:hAnsi="Century Gothic"/>
          <w:sz w:val="22"/>
          <w:szCs w:val="22"/>
          <w:lang w:val="fr-MA"/>
        </w:rPr>
      </w:pPr>
      <w:r>
        <w:rPr>
          <w:rFonts w:ascii="Century Gothic" w:hAnsi="Century Gothic"/>
          <w:sz w:val="22"/>
          <w:szCs w:val="22"/>
          <w:lang w:val="fr-MA"/>
        </w:rPr>
        <w:t xml:space="preserve">d’accompagnement et d’orientation des investisseurs vers une forte création de valeur. </w:t>
      </w:r>
    </w:p>
    <w:p w14:paraId="7F7EF2B6" w14:textId="62217E14" w:rsidR="00374BBE" w:rsidRDefault="009D765E" w:rsidP="00C12BFD">
      <w:pPr>
        <w:spacing w:line="276" w:lineRule="auto"/>
        <w:jc w:val="both"/>
        <w:rPr>
          <w:rFonts w:ascii="Century Gothic" w:hAnsi="Century Gothic"/>
          <w:b/>
          <w:bCs/>
          <w:lang w:val="fr-MA"/>
        </w:rPr>
      </w:pPr>
      <w:r>
        <w:rPr>
          <w:rFonts w:ascii="Century Gothic" w:hAnsi="Century Gothic"/>
          <w:sz w:val="22"/>
          <w:szCs w:val="22"/>
          <w:lang w:val="fr-MA"/>
        </w:rPr>
        <w:t xml:space="preserve"> </w:t>
      </w:r>
    </w:p>
    <w:p w14:paraId="51892D29" w14:textId="4CF3E8B0" w:rsidR="00374BBE" w:rsidRDefault="009D765E" w:rsidP="00C12BFD">
      <w:pPr>
        <w:spacing w:line="276" w:lineRule="auto"/>
        <w:jc w:val="both"/>
        <w:rPr>
          <w:rFonts w:ascii="Century Gothic" w:hAnsi="Century Gothic"/>
          <w:lang w:val="fr-MA"/>
        </w:rPr>
      </w:pPr>
      <w:r w:rsidRPr="009D765E">
        <w:rPr>
          <w:rFonts w:ascii="Century Gothic" w:hAnsi="Century Gothic"/>
          <w:lang w:val="fr-MA"/>
        </w:rPr>
        <w:t>l’atelier « </w:t>
      </w:r>
      <w:r w:rsidRPr="00BB0F87">
        <w:rPr>
          <w:rFonts w:ascii="Century Gothic" w:hAnsi="Century Gothic"/>
          <w:b/>
          <w:bCs/>
          <w:lang w:val="fr-MA"/>
        </w:rPr>
        <w:t>Talents : Innovation et capital humain</w:t>
      </w:r>
      <w:r w:rsidRPr="009D765E">
        <w:rPr>
          <w:rFonts w:ascii="Century Gothic" w:hAnsi="Century Gothic"/>
          <w:lang w:val="fr-MA"/>
        </w:rPr>
        <w:t xml:space="preserve"> » </w:t>
      </w:r>
      <w:r>
        <w:rPr>
          <w:rFonts w:ascii="Century Gothic" w:hAnsi="Century Gothic"/>
          <w:lang w:val="fr-MA"/>
        </w:rPr>
        <w:t xml:space="preserve"> </w:t>
      </w:r>
      <w:r w:rsidR="00A66D80">
        <w:rPr>
          <w:rFonts w:ascii="Century Gothic" w:hAnsi="Century Gothic"/>
          <w:lang w:val="fr-MA"/>
        </w:rPr>
        <w:t>permettra d’</w:t>
      </w:r>
      <w:r>
        <w:rPr>
          <w:rFonts w:ascii="Century Gothic" w:hAnsi="Century Gothic"/>
          <w:lang w:val="fr-MA"/>
        </w:rPr>
        <w:t xml:space="preserve">évoquer </w:t>
      </w:r>
      <w:r w:rsidR="00CA2511">
        <w:rPr>
          <w:rFonts w:ascii="Century Gothic" w:hAnsi="Century Gothic"/>
          <w:lang w:val="fr-MA"/>
        </w:rPr>
        <w:t>les émergences intéressantes qu’a connu la province de Safi dans le secteur du digital</w:t>
      </w:r>
      <w:r w:rsidR="00BB0F87">
        <w:rPr>
          <w:rFonts w:ascii="Century Gothic" w:hAnsi="Century Gothic"/>
          <w:lang w:val="fr-MA"/>
        </w:rPr>
        <w:t>,</w:t>
      </w:r>
      <w:r w:rsidR="00CA2511">
        <w:rPr>
          <w:rFonts w:ascii="Century Gothic" w:hAnsi="Century Gothic"/>
          <w:lang w:val="fr-MA"/>
        </w:rPr>
        <w:t xml:space="preserve"> et </w:t>
      </w:r>
      <w:r w:rsidR="00B6544D">
        <w:rPr>
          <w:rFonts w:ascii="Century Gothic" w:hAnsi="Century Gothic"/>
          <w:lang w:val="fr-MA"/>
        </w:rPr>
        <w:t>débattre des meilleurs moyens pour développer le potentiel révélé</w:t>
      </w:r>
      <w:r w:rsidR="00A66D80">
        <w:rPr>
          <w:rFonts w:ascii="Century Gothic" w:hAnsi="Century Gothic"/>
          <w:lang w:val="fr-MA"/>
        </w:rPr>
        <w:t xml:space="preserve">, puis </w:t>
      </w:r>
      <w:r w:rsidR="00B6544D">
        <w:rPr>
          <w:rFonts w:ascii="Century Gothic" w:hAnsi="Century Gothic"/>
          <w:lang w:val="fr-MA"/>
        </w:rPr>
        <w:t>explorer des solutions qui peuvent favoriser ce mouvement digital tel</w:t>
      </w:r>
      <w:r w:rsidR="00BB0F87">
        <w:rPr>
          <w:rFonts w:ascii="Century Gothic" w:hAnsi="Century Gothic"/>
          <w:lang w:val="fr-MA"/>
        </w:rPr>
        <w:t>les</w:t>
      </w:r>
      <w:r w:rsidR="00B6544D">
        <w:rPr>
          <w:rFonts w:ascii="Century Gothic" w:hAnsi="Century Gothic"/>
          <w:lang w:val="fr-MA"/>
        </w:rPr>
        <w:t xml:space="preserve"> que « Les digital nomad</w:t>
      </w:r>
      <w:r w:rsidR="00A66D80">
        <w:rPr>
          <w:rFonts w:ascii="Century Gothic" w:hAnsi="Century Gothic"/>
          <w:lang w:val="fr-MA"/>
        </w:rPr>
        <w:t>e</w:t>
      </w:r>
      <w:r w:rsidR="00B6544D">
        <w:rPr>
          <w:rFonts w:ascii="Century Gothic" w:hAnsi="Century Gothic"/>
          <w:lang w:val="fr-MA"/>
        </w:rPr>
        <w:t xml:space="preserve">s ». </w:t>
      </w:r>
    </w:p>
    <w:p w14:paraId="056B300B" w14:textId="7C1EC918" w:rsidR="00B6544D" w:rsidRDefault="00B6544D" w:rsidP="00C12BFD">
      <w:pPr>
        <w:spacing w:line="276" w:lineRule="auto"/>
        <w:jc w:val="both"/>
        <w:rPr>
          <w:rFonts w:ascii="Century Gothic" w:hAnsi="Century Gothic"/>
          <w:lang w:val="fr-MA"/>
        </w:rPr>
      </w:pPr>
    </w:p>
    <w:p w14:paraId="1A5627AF" w14:textId="1A956FD8" w:rsidR="00A2306B" w:rsidRDefault="00A2306B" w:rsidP="00C12BFD">
      <w:pPr>
        <w:spacing w:line="276" w:lineRule="auto"/>
        <w:jc w:val="both"/>
        <w:rPr>
          <w:rFonts w:ascii="Century Gothic" w:hAnsi="Century Gothic"/>
          <w:lang w:val="fr-MA"/>
        </w:rPr>
      </w:pPr>
      <w:r>
        <w:rPr>
          <w:rFonts w:ascii="Century Gothic" w:hAnsi="Century Gothic"/>
          <w:lang w:val="fr-MA"/>
        </w:rPr>
        <w:t>Ces ateliers résulteront d’une restitution qui sera dévoilée le 25 Mai prochain ; jour du Safi Investor</w:t>
      </w:r>
      <w:r w:rsidR="00AA618D">
        <w:rPr>
          <w:rFonts w:ascii="Century Gothic" w:hAnsi="Century Gothic"/>
          <w:lang w:val="fr-MA"/>
        </w:rPr>
        <w:t xml:space="preserve"> Day, pendant lequel seront présenté</w:t>
      </w:r>
      <w:r w:rsidR="00A043DE">
        <w:rPr>
          <w:rFonts w:ascii="Century Gothic" w:hAnsi="Century Gothic"/>
          <w:lang w:val="fr-MA"/>
        </w:rPr>
        <w:t>es</w:t>
      </w:r>
      <w:r w:rsidR="00AA618D">
        <w:rPr>
          <w:rFonts w:ascii="Century Gothic" w:hAnsi="Century Gothic"/>
          <w:lang w:val="fr-MA"/>
        </w:rPr>
        <w:t xml:space="preserve"> les opportunités de collaboration pour la mise en place d’une feuille de route à même de dynamiser le tissu économique </w:t>
      </w:r>
      <w:proofErr w:type="spellStart"/>
      <w:r w:rsidR="00AA618D">
        <w:rPr>
          <w:rFonts w:ascii="Century Gothic" w:hAnsi="Century Gothic"/>
          <w:lang w:val="fr-MA"/>
        </w:rPr>
        <w:t>safiote</w:t>
      </w:r>
      <w:proofErr w:type="spellEnd"/>
      <w:r w:rsidR="00AA618D">
        <w:rPr>
          <w:rFonts w:ascii="Century Gothic" w:hAnsi="Century Gothic"/>
          <w:lang w:val="fr-MA"/>
        </w:rPr>
        <w:t>.</w:t>
      </w:r>
    </w:p>
    <w:p w14:paraId="111AFA7C" w14:textId="77777777" w:rsidR="00AA618D" w:rsidRDefault="00AA618D" w:rsidP="00C12BFD">
      <w:pPr>
        <w:spacing w:line="276" w:lineRule="auto"/>
        <w:jc w:val="both"/>
        <w:rPr>
          <w:rFonts w:ascii="Century Gothic" w:hAnsi="Century Gothic"/>
          <w:lang w:val="fr-MA"/>
        </w:rPr>
      </w:pPr>
    </w:p>
    <w:p w14:paraId="44159947" w14:textId="243EDAA1" w:rsidR="00B6544D" w:rsidRDefault="00B6544D" w:rsidP="00C12BFD">
      <w:pPr>
        <w:spacing w:line="276" w:lineRule="auto"/>
        <w:jc w:val="both"/>
        <w:rPr>
          <w:rFonts w:ascii="Century Gothic" w:hAnsi="Century Gothic"/>
          <w:lang w:val="fr-MA"/>
        </w:rPr>
      </w:pPr>
      <w:r>
        <w:rPr>
          <w:rFonts w:ascii="Century Gothic" w:hAnsi="Century Gothic"/>
          <w:lang w:val="fr-MA"/>
        </w:rPr>
        <w:t xml:space="preserve">Patrimoine d’exception, fruit d’un héritage millénaire, cité portuaire capitale de la sardine, pôle énergétique et minéral de premier plan, la province de Safi détient tous les atouts à faire valoir. </w:t>
      </w:r>
    </w:p>
    <w:p w14:paraId="5963F92F" w14:textId="6B5B66B9" w:rsidR="00B6544D" w:rsidRDefault="00B6544D" w:rsidP="00C12BFD">
      <w:pPr>
        <w:spacing w:line="276" w:lineRule="auto"/>
        <w:jc w:val="both"/>
        <w:rPr>
          <w:rFonts w:ascii="Century Gothic" w:hAnsi="Century Gothic"/>
          <w:lang w:val="fr-MA"/>
        </w:rPr>
      </w:pPr>
    </w:p>
    <w:p w14:paraId="007C005A" w14:textId="77777777" w:rsidR="00C12BFD" w:rsidRDefault="00C12BFD" w:rsidP="00C12BFD">
      <w:pPr>
        <w:spacing w:line="276" w:lineRule="auto"/>
        <w:jc w:val="both"/>
        <w:rPr>
          <w:rFonts w:ascii="Century Gothic" w:hAnsi="Century Gothic"/>
          <w:b/>
          <w:bCs/>
          <w:lang w:val="fr-MA"/>
        </w:rPr>
      </w:pPr>
      <w:r>
        <w:rPr>
          <w:rFonts w:ascii="Century Gothic" w:hAnsi="Century Gothic"/>
          <w:b/>
          <w:bCs/>
          <w:lang w:val="fr-MA"/>
        </w:rPr>
        <w:t xml:space="preserve">Nous vous invitons à suivre l’événement en streaming en ligne sur le lien suivant : </w:t>
      </w:r>
    </w:p>
    <w:p w14:paraId="79209247" w14:textId="122D371D" w:rsidR="00374BBE" w:rsidRDefault="00C12BFD" w:rsidP="00C12BFD">
      <w:pPr>
        <w:spacing w:line="276" w:lineRule="auto"/>
        <w:jc w:val="center"/>
        <w:rPr>
          <w:rFonts w:ascii="Century Gothic" w:hAnsi="Century Gothic"/>
          <w:b/>
          <w:bCs/>
          <w:lang w:val="fr-MA"/>
        </w:rPr>
      </w:pPr>
      <w:hyperlink r:id="rId6" w:history="1">
        <w:r w:rsidRPr="00E3190B">
          <w:rPr>
            <w:rStyle w:val="Lienhypertexte"/>
            <w:rFonts w:ascii="Century Gothic" w:hAnsi="Century Gothic"/>
            <w:b/>
            <w:bCs/>
            <w:lang w:val="fr-MA"/>
          </w:rPr>
          <w:t>http://ami.marrakechinvest.ma/safi_investor_day/</w:t>
        </w:r>
      </w:hyperlink>
    </w:p>
    <w:p w14:paraId="089CC440" w14:textId="012178EC" w:rsidR="00C12BFD" w:rsidRDefault="00C12BFD" w:rsidP="00C12BFD">
      <w:pPr>
        <w:spacing w:line="276" w:lineRule="auto"/>
        <w:jc w:val="both"/>
        <w:rPr>
          <w:rFonts w:ascii="Century Gothic" w:hAnsi="Century Gothic"/>
          <w:b/>
          <w:bCs/>
          <w:lang w:val="fr-MA"/>
        </w:rPr>
      </w:pPr>
    </w:p>
    <w:p w14:paraId="7289C918" w14:textId="2AF48379" w:rsidR="00C12BFD" w:rsidRDefault="00C12BFD" w:rsidP="00C12BFD">
      <w:pPr>
        <w:spacing w:line="276" w:lineRule="auto"/>
        <w:jc w:val="both"/>
        <w:rPr>
          <w:rFonts w:ascii="Century Gothic" w:hAnsi="Century Gothic"/>
          <w:b/>
          <w:bCs/>
          <w:lang w:val="fr-MA"/>
        </w:rPr>
      </w:pPr>
    </w:p>
    <w:p w14:paraId="01648636" w14:textId="087D8383" w:rsidR="00C12BFD" w:rsidRDefault="00C12BFD" w:rsidP="00C12BFD">
      <w:pPr>
        <w:spacing w:line="276" w:lineRule="auto"/>
        <w:jc w:val="both"/>
        <w:rPr>
          <w:rFonts w:ascii="Century Gothic" w:hAnsi="Century Gothic"/>
          <w:b/>
          <w:bCs/>
          <w:lang w:val="fr-MA"/>
        </w:rPr>
      </w:pPr>
    </w:p>
    <w:p w14:paraId="522AED6A" w14:textId="2D669DD4" w:rsidR="00C12BFD" w:rsidRDefault="00C12BFD" w:rsidP="00C12BFD">
      <w:pPr>
        <w:spacing w:line="276" w:lineRule="auto"/>
        <w:rPr>
          <w:rFonts w:ascii="Century Gothic" w:hAnsi="Century Gothic"/>
          <w:b/>
          <w:bCs/>
          <w:lang w:val="fr-MA"/>
        </w:rPr>
      </w:pPr>
      <w:r>
        <w:rPr>
          <w:rFonts w:ascii="Century Gothic" w:hAnsi="Century Gothic"/>
          <w:b/>
          <w:bCs/>
          <w:lang w:val="fr-MA"/>
        </w:rPr>
        <w:t>Relations presse :</w:t>
      </w:r>
    </w:p>
    <w:p w14:paraId="54C19978" w14:textId="2FCE29DB" w:rsidR="00C12BFD" w:rsidRDefault="00C12BFD" w:rsidP="00C12BFD">
      <w:pPr>
        <w:spacing w:line="276" w:lineRule="auto"/>
        <w:rPr>
          <w:rFonts w:ascii="Century Gothic" w:hAnsi="Century Gothic"/>
          <w:b/>
          <w:bCs/>
          <w:lang w:val="fr-MA"/>
        </w:rPr>
      </w:pPr>
      <w:r>
        <w:rPr>
          <w:rFonts w:ascii="Century Gothic" w:hAnsi="Century Gothic"/>
          <w:b/>
          <w:bCs/>
          <w:lang w:val="fr-MA"/>
        </w:rPr>
        <w:t>Salma TAZI</w:t>
      </w:r>
    </w:p>
    <w:p w14:paraId="07FEAC1A" w14:textId="77777777" w:rsidR="00C12BFD" w:rsidRDefault="00C12BFD" w:rsidP="00C12BFD">
      <w:pPr>
        <w:pStyle w:val="PrformatHTML"/>
        <w:spacing w:line="276" w:lineRule="auto"/>
        <w:rPr>
          <w:rStyle w:val="y2iqfc"/>
          <w:rFonts w:ascii="inherit" w:hAnsi="inherit" w:cs="Al Bayan Plain"/>
          <w:color w:val="000000" w:themeColor="text1"/>
          <w:sz w:val="24"/>
          <w:szCs w:val="24"/>
          <w:lang w:val="en-GB"/>
        </w:rPr>
      </w:pPr>
      <w:hyperlink r:id="rId7" w:history="1">
        <w:r w:rsidRPr="00E3190B">
          <w:rPr>
            <w:rStyle w:val="Lienhypertexte"/>
            <w:rFonts w:ascii="inherit" w:hAnsi="inherit" w:cs="Al Bayan Plain"/>
            <w:sz w:val="24"/>
            <w:szCs w:val="24"/>
            <w:lang w:val="en-GB"/>
          </w:rPr>
          <w:t>Wh</w:t>
        </w:r>
        <w:r w:rsidRPr="00E3190B">
          <w:rPr>
            <w:rStyle w:val="Lienhypertexte"/>
            <w:rFonts w:ascii="inherit" w:hAnsi="inherit" w:cs="Al Bayan Plain"/>
            <w:sz w:val="24"/>
            <w:szCs w:val="24"/>
            <w:lang w:val="fr-CH"/>
          </w:rPr>
          <w:t>y</w:t>
        </w:r>
        <w:r w:rsidRPr="00E3190B">
          <w:rPr>
            <w:rStyle w:val="Lienhypertexte"/>
            <w:rFonts w:ascii="inherit" w:hAnsi="inherit" w:cs="Al Bayan Plain"/>
            <w:sz w:val="24"/>
            <w:szCs w:val="24"/>
            <w:lang w:val="en-GB"/>
          </w:rPr>
          <w:t>notconsult.rp@gmail.com</w:t>
        </w:r>
      </w:hyperlink>
      <w:r>
        <w:rPr>
          <w:rStyle w:val="y2iqfc"/>
          <w:rFonts w:ascii="inherit" w:hAnsi="inherit" w:cs="Al Bayan Plain"/>
          <w:color w:val="000000" w:themeColor="text1"/>
          <w:sz w:val="24"/>
          <w:szCs w:val="24"/>
          <w:lang w:val="en-GB"/>
        </w:rPr>
        <w:t xml:space="preserve"> </w:t>
      </w:r>
    </w:p>
    <w:p w14:paraId="501D1B24" w14:textId="77777777" w:rsidR="00C12BFD" w:rsidRPr="00701F6C" w:rsidRDefault="00C12BFD" w:rsidP="00C12BFD">
      <w:pPr>
        <w:pStyle w:val="PrformatHTML"/>
        <w:spacing w:line="276" w:lineRule="auto"/>
        <w:rPr>
          <w:rStyle w:val="y2iqfc"/>
          <w:rFonts w:ascii="inherit" w:hAnsi="inherit" w:cs="Al Bayan Plain" w:hint="cs"/>
          <w:color w:val="000000" w:themeColor="text1"/>
          <w:sz w:val="24"/>
          <w:szCs w:val="24"/>
          <w:lang w:val="en-GB"/>
        </w:rPr>
      </w:pPr>
      <w:r>
        <w:rPr>
          <w:rStyle w:val="y2iqfc"/>
          <w:rFonts w:ascii="inherit" w:hAnsi="inherit" w:cs="Al Bayan Plain"/>
          <w:color w:val="000000" w:themeColor="text1"/>
          <w:sz w:val="24"/>
          <w:szCs w:val="24"/>
          <w:lang w:val="en-GB"/>
        </w:rPr>
        <w:t>07 77 68 13 03</w:t>
      </w:r>
    </w:p>
    <w:p w14:paraId="07A708AD" w14:textId="77777777" w:rsidR="00C12BFD" w:rsidRPr="00701F6C" w:rsidRDefault="00C12BFD" w:rsidP="00C12BFD">
      <w:pPr>
        <w:pStyle w:val="PrformatHTML"/>
        <w:bidi/>
        <w:spacing w:line="276" w:lineRule="auto"/>
        <w:jc w:val="right"/>
        <w:rPr>
          <w:rStyle w:val="y2iqfc"/>
          <w:rFonts w:ascii="inherit" w:hAnsi="inherit" w:cs="Al Bayan Plain"/>
          <w:color w:val="000000" w:themeColor="text1"/>
          <w:sz w:val="24"/>
          <w:szCs w:val="24"/>
          <w:rtl/>
          <w:lang w:bidi="ar"/>
        </w:rPr>
      </w:pPr>
    </w:p>
    <w:p w14:paraId="4178800D" w14:textId="77777777" w:rsidR="002273EB" w:rsidRPr="00912391" w:rsidRDefault="002273EB" w:rsidP="00C12BFD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sectPr w:rsidR="002273EB" w:rsidRPr="00912391" w:rsidSect="00907603">
      <w:headerReference w:type="default" r:id="rId8"/>
      <w:footerReference w:type="default" r:id="rId9"/>
      <w:pgSz w:w="11900" w:h="16840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1F62B" w14:textId="77777777" w:rsidR="003F67EA" w:rsidRDefault="003F67EA" w:rsidP="006A7AC9">
      <w:r>
        <w:separator/>
      </w:r>
    </w:p>
  </w:endnote>
  <w:endnote w:type="continuationSeparator" w:id="0">
    <w:p w14:paraId="018BC97F" w14:textId="77777777" w:rsidR="003F67EA" w:rsidRDefault="003F67EA" w:rsidP="006A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l Bayan Plain">
    <w:altName w:val="AL BAYAN PLAIN"/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9F92" w14:textId="77777777" w:rsidR="006A7AC9" w:rsidRDefault="006A7AC9" w:rsidP="006A7AC9">
    <w:pPr>
      <w:pStyle w:val="Pieddepage"/>
      <w:pBdr>
        <w:bottom w:val="single" w:sz="4" w:space="1" w:color="auto"/>
      </w:pBdr>
    </w:pPr>
  </w:p>
  <w:p w14:paraId="21E14C5A" w14:textId="16A2BE8B" w:rsidR="006A7AC9" w:rsidRDefault="006A7AC9" w:rsidP="006A7AC9">
    <w:pPr>
      <w:pStyle w:val="Pieddepage"/>
      <w:jc w:val="center"/>
      <w:rPr>
        <w:b/>
        <w:sz w:val="18"/>
      </w:rPr>
    </w:pPr>
    <w:r w:rsidRPr="001468E0">
      <w:rPr>
        <w:b/>
        <w:sz w:val="18"/>
      </w:rPr>
      <w:t>Centre Régional d’Investissement de Marrakech Safi – Établissement Public Loi 47-18 – Ministère de l’Intérieur</w:t>
    </w:r>
  </w:p>
  <w:p w14:paraId="5B3AE7E5" w14:textId="20F85E4B" w:rsidR="006A7AC9" w:rsidRPr="00FC702C" w:rsidRDefault="006A7AC9" w:rsidP="006A7AC9">
    <w:pPr>
      <w:pStyle w:val="Pieddepage"/>
      <w:jc w:val="center"/>
      <w:rPr>
        <w:sz w:val="18"/>
        <w:lang w:val="en-US"/>
      </w:rPr>
    </w:pPr>
    <w:r w:rsidRPr="00FC702C">
      <w:rPr>
        <w:sz w:val="18"/>
        <w:lang w:val="en-US"/>
      </w:rPr>
      <w:t xml:space="preserve">Avenue John Kennedy, </w:t>
    </w:r>
    <w:proofErr w:type="spellStart"/>
    <w:r w:rsidRPr="00FC702C">
      <w:rPr>
        <w:sz w:val="18"/>
        <w:lang w:val="en-US"/>
      </w:rPr>
      <w:t>Jnan</w:t>
    </w:r>
    <w:proofErr w:type="spellEnd"/>
    <w:r w:rsidRPr="00FC702C">
      <w:rPr>
        <w:sz w:val="18"/>
        <w:lang w:val="en-US"/>
      </w:rPr>
      <w:t xml:space="preserve"> Harti, Marrakech 40000 – Tel: 05.24.42.04.93 – contact@crimarrakech.ma</w:t>
    </w:r>
  </w:p>
  <w:p w14:paraId="5B993AE3" w14:textId="77777777" w:rsidR="006A7AC9" w:rsidRPr="006A7AC9" w:rsidRDefault="006A7AC9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2EBB8" w14:textId="77777777" w:rsidR="003F67EA" w:rsidRDefault="003F67EA" w:rsidP="006A7AC9">
      <w:r>
        <w:separator/>
      </w:r>
    </w:p>
  </w:footnote>
  <w:footnote w:type="continuationSeparator" w:id="0">
    <w:p w14:paraId="1790F0A4" w14:textId="77777777" w:rsidR="003F67EA" w:rsidRDefault="003F67EA" w:rsidP="006A7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79A3" w14:textId="384FA914" w:rsidR="006A7AC9" w:rsidRDefault="007439D7" w:rsidP="006A7AC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3CA672B0" wp14:editId="2BFCEEA0">
          <wp:simplePos x="0" y="0"/>
          <wp:positionH relativeFrom="column">
            <wp:posOffset>3234055</wp:posOffset>
          </wp:positionH>
          <wp:positionV relativeFrom="paragraph">
            <wp:posOffset>-297815</wp:posOffset>
          </wp:positionV>
          <wp:extent cx="2824480" cy="528955"/>
          <wp:effectExtent l="0" t="0" r="0" b="4445"/>
          <wp:wrapTight wrapText="bothSides">
            <wp:wrapPolygon edited="0">
              <wp:start x="0" y="0"/>
              <wp:lineTo x="0" y="21004"/>
              <wp:lineTo x="21415" y="21004"/>
              <wp:lineTo x="21415" y="0"/>
              <wp:lineTo x="0" y="0"/>
            </wp:wrapPolygon>
          </wp:wrapTight>
          <wp:docPr id="5" name="Image 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4480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8E2A3FC" wp14:editId="0FDDEDC6">
          <wp:simplePos x="0" y="0"/>
          <wp:positionH relativeFrom="margin">
            <wp:posOffset>-429895</wp:posOffset>
          </wp:positionH>
          <wp:positionV relativeFrom="margin">
            <wp:posOffset>-605790</wp:posOffset>
          </wp:positionV>
          <wp:extent cx="1943100" cy="465455"/>
          <wp:effectExtent l="0" t="0" r="0" b="0"/>
          <wp:wrapSquare wrapText="bothSides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7AC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B71564" wp14:editId="11AE86F6">
              <wp:simplePos x="0" y="0"/>
              <wp:positionH relativeFrom="column">
                <wp:posOffset>3283585</wp:posOffset>
              </wp:positionH>
              <wp:positionV relativeFrom="paragraph">
                <wp:posOffset>-8255</wp:posOffset>
              </wp:positionV>
              <wp:extent cx="2773680" cy="579120"/>
              <wp:effectExtent l="0" t="0" r="762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3680" cy="579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617FA2" w14:textId="4C944889" w:rsidR="006A7AC9" w:rsidRDefault="006A7AC9" w:rsidP="006A7AC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71564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258.55pt;margin-top:-.65pt;width:218.4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" fillcolor="white [3201]" stroked="f" strokeweight=".5pt">
              <v:textbox>
                <w:txbxContent>
                  <w:p w14:paraId="37617FA2" w14:textId="4C944889" w:rsidR="006A7AC9" w:rsidRDefault="006A7AC9" w:rsidP="006A7AC9"/>
                </w:txbxContent>
              </v:textbox>
            </v:shape>
          </w:pict>
        </mc:Fallback>
      </mc:AlternateContent>
    </w:r>
  </w:p>
  <w:p w14:paraId="0E746E46" w14:textId="618190A6" w:rsidR="006A7AC9" w:rsidRDefault="006A7AC9" w:rsidP="006A7AC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14"/>
    <w:rsid w:val="00003945"/>
    <w:rsid w:val="00031369"/>
    <w:rsid w:val="000612DC"/>
    <w:rsid w:val="000634D7"/>
    <w:rsid w:val="00076ACE"/>
    <w:rsid w:val="00095845"/>
    <w:rsid w:val="000C6280"/>
    <w:rsid w:val="00112B87"/>
    <w:rsid w:val="001230F6"/>
    <w:rsid w:val="00125738"/>
    <w:rsid w:val="00133606"/>
    <w:rsid w:val="00146B20"/>
    <w:rsid w:val="00155FE2"/>
    <w:rsid w:val="00163476"/>
    <w:rsid w:val="00181EB5"/>
    <w:rsid w:val="001F17D9"/>
    <w:rsid w:val="0021179C"/>
    <w:rsid w:val="00215454"/>
    <w:rsid w:val="00216125"/>
    <w:rsid w:val="002273EB"/>
    <w:rsid w:val="00267F36"/>
    <w:rsid w:val="00276A9C"/>
    <w:rsid w:val="002D2A43"/>
    <w:rsid w:val="002E08AE"/>
    <w:rsid w:val="00374BBE"/>
    <w:rsid w:val="003C2B42"/>
    <w:rsid w:val="003F67EA"/>
    <w:rsid w:val="00414826"/>
    <w:rsid w:val="0043365B"/>
    <w:rsid w:val="00490D60"/>
    <w:rsid w:val="00494F90"/>
    <w:rsid w:val="004F1A57"/>
    <w:rsid w:val="004F1A9F"/>
    <w:rsid w:val="0050619F"/>
    <w:rsid w:val="00510257"/>
    <w:rsid w:val="0054171E"/>
    <w:rsid w:val="00553818"/>
    <w:rsid w:val="00583490"/>
    <w:rsid w:val="005916C7"/>
    <w:rsid w:val="00593315"/>
    <w:rsid w:val="005D180B"/>
    <w:rsid w:val="00600FF3"/>
    <w:rsid w:val="00606823"/>
    <w:rsid w:val="00617CD3"/>
    <w:rsid w:val="00655521"/>
    <w:rsid w:val="00667641"/>
    <w:rsid w:val="0068188B"/>
    <w:rsid w:val="006A6047"/>
    <w:rsid w:val="006A7AC9"/>
    <w:rsid w:val="006C6C7A"/>
    <w:rsid w:val="006C74D5"/>
    <w:rsid w:val="006E3BCB"/>
    <w:rsid w:val="00717582"/>
    <w:rsid w:val="007439D7"/>
    <w:rsid w:val="00745D00"/>
    <w:rsid w:val="00763004"/>
    <w:rsid w:val="00783528"/>
    <w:rsid w:val="007D167B"/>
    <w:rsid w:val="007D2B5E"/>
    <w:rsid w:val="008238D4"/>
    <w:rsid w:val="008858B6"/>
    <w:rsid w:val="008C01BB"/>
    <w:rsid w:val="008E27B6"/>
    <w:rsid w:val="008F1937"/>
    <w:rsid w:val="0090311F"/>
    <w:rsid w:val="00907603"/>
    <w:rsid w:val="00907AB3"/>
    <w:rsid w:val="00912391"/>
    <w:rsid w:val="00917514"/>
    <w:rsid w:val="00924C3A"/>
    <w:rsid w:val="00961D24"/>
    <w:rsid w:val="009739E6"/>
    <w:rsid w:val="00996C5B"/>
    <w:rsid w:val="009C032E"/>
    <w:rsid w:val="009C0D14"/>
    <w:rsid w:val="009D765E"/>
    <w:rsid w:val="009E73E1"/>
    <w:rsid w:val="009E7D41"/>
    <w:rsid w:val="009F4C52"/>
    <w:rsid w:val="00A043DE"/>
    <w:rsid w:val="00A2306B"/>
    <w:rsid w:val="00A242FF"/>
    <w:rsid w:val="00A66D80"/>
    <w:rsid w:val="00A82885"/>
    <w:rsid w:val="00A82A6E"/>
    <w:rsid w:val="00A878F7"/>
    <w:rsid w:val="00A9612B"/>
    <w:rsid w:val="00AA618D"/>
    <w:rsid w:val="00AD6293"/>
    <w:rsid w:val="00B17D0E"/>
    <w:rsid w:val="00B61440"/>
    <w:rsid w:val="00B6544D"/>
    <w:rsid w:val="00B74782"/>
    <w:rsid w:val="00B90C30"/>
    <w:rsid w:val="00BB0F87"/>
    <w:rsid w:val="00C01AD0"/>
    <w:rsid w:val="00C12BFD"/>
    <w:rsid w:val="00C13DE4"/>
    <w:rsid w:val="00C27C8A"/>
    <w:rsid w:val="00C30D3B"/>
    <w:rsid w:val="00C57CC8"/>
    <w:rsid w:val="00C83893"/>
    <w:rsid w:val="00C83A7E"/>
    <w:rsid w:val="00C9463F"/>
    <w:rsid w:val="00CA2511"/>
    <w:rsid w:val="00D50905"/>
    <w:rsid w:val="00D55631"/>
    <w:rsid w:val="00D858CE"/>
    <w:rsid w:val="00D90215"/>
    <w:rsid w:val="00D93D39"/>
    <w:rsid w:val="00D949D9"/>
    <w:rsid w:val="00DA62F4"/>
    <w:rsid w:val="00DD3A71"/>
    <w:rsid w:val="00DE4E7B"/>
    <w:rsid w:val="00EC2071"/>
    <w:rsid w:val="00EC40AA"/>
    <w:rsid w:val="00EF3D1E"/>
    <w:rsid w:val="00F14191"/>
    <w:rsid w:val="00F42912"/>
    <w:rsid w:val="00F768BC"/>
    <w:rsid w:val="00F92E2D"/>
    <w:rsid w:val="00FD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0578C"/>
  <w15:chartTrackingRefBased/>
  <w15:docId w15:val="{FCF94F0F-529B-184B-B645-9039F848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273E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6A7A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7AC9"/>
  </w:style>
  <w:style w:type="paragraph" w:styleId="Pieddepage">
    <w:name w:val="footer"/>
    <w:basedOn w:val="Normal"/>
    <w:link w:val="PieddepageCar"/>
    <w:uiPriority w:val="99"/>
    <w:unhideWhenUsed/>
    <w:rsid w:val="006A7A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7AC9"/>
  </w:style>
  <w:style w:type="character" w:styleId="Lienhypertexte">
    <w:name w:val="Hyperlink"/>
    <w:basedOn w:val="Policepardfaut"/>
    <w:uiPriority w:val="99"/>
    <w:unhideWhenUsed/>
    <w:rsid w:val="006A7AC9"/>
    <w:rPr>
      <w:color w:val="0563C1" w:themeColor="hyperlink"/>
      <w:u w:val="single"/>
    </w:rPr>
  </w:style>
  <w:style w:type="character" w:customStyle="1" w:styleId="m455595053826169416fontstyle01">
    <w:name w:val="m_455595053826169416fontstyle01"/>
    <w:basedOn w:val="Policepardfaut"/>
    <w:rsid w:val="009739E6"/>
  </w:style>
  <w:style w:type="character" w:customStyle="1" w:styleId="apple-converted-space">
    <w:name w:val="apple-converted-space"/>
    <w:basedOn w:val="Policepardfaut"/>
    <w:rsid w:val="009739E6"/>
  </w:style>
  <w:style w:type="character" w:styleId="Lienhypertextesuivivisit">
    <w:name w:val="FollowedHyperlink"/>
    <w:basedOn w:val="Policepardfaut"/>
    <w:uiPriority w:val="99"/>
    <w:semiHidden/>
    <w:unhideWhenUsed/>
    <w:rsid w:val="0021179C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9C032E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12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MA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12BFD"/>
    <w:rPr>
      <w:rFonts w:ascii="Courier New" w:eastAsia="Times New Roman" w:hAnsi="Courier New" w:cs="Courier New"/>
      <w:sz w:val="20"/>
      <w:szCs w:val="20"/>
      <w:lang w:val="fr-MA" w:eastAsia="fr-FR"/>
    </w:rPr>
  </w:style>
  <w:style w:type="character" w:customStyle="1" w:styleId="y2iqfc">
    <w:name w:val="y2iqfc"/>
    <w:basedOn w:val="Policepardfaut"/>
    <w:rsid w:val="00C1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hynotconsult.r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mi.marrakechinvest.ma/safi_investor_day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2022-05-20T09:50:00Z</cp:lastPrinted>
  <dcterms:created xsi:type="dcterms:W3CDTF">2022-05-16T17:04:00Z</dcterms:created>
  <dcterms:modified xsi:type="dcterms:W3CDTF">2022-05-20T09:50:00Z</dcterms:modified>
</cp:coreProperties>
</file>